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B6F" w:rsidRPr="002920BE" w:rsidRDefault="00153B6F" w:rsidP="003743C2">
      <w:pPr>
        <w:pStyle w:val="a3"/>
        <w:spacing w:before="0" w:beforeAutospacing="0" w:after="0" w:afterAutospacing="0"/>
        <w:jc w:val="center"/>
        <w:rPr>
          <w:rFonts w:ascii="Pretendard" w:eastAsia="Pretendard" w:hAnsi="Pretendard"/>
          <w:b/>
          <w:color w:val="202124"/>
          <w:sz w:val="21"/>
          <w:szCs w:val="21"/>
        </w:rPr>
      </w:pPr>
      <w:r w:rsidRPr="002920BE">
        <w:rPr>
          <w:rFonts w:ascii="Pretendard" w:eastAsia="Pretendard" w:hAnsi="Pretendard" w:hint="eastAsia"/>
          <w:b/>
          <w:color w:val="202124"/>
          <w:sz w:val="21"/>
          <w:szCs w:val="21"/>
        </w:rPr>
        <w:t xml:space="preserve">Call for </w:t>
      </w:r>
      <w:r w:rsidR="0036415E">
        <w:rPr>
          <w:rFonts w:ascii="Pretendard" w:eastAsia="Pretendard" w:hAnsi="Pretendard"/>
          <w:b/>
          <w:color w:val="202124"/>
          <w:sz w:val="21"/>
          <w:szCs w:val="21"/>
        </w:rPr>
        <w:t>A</w:t>
      </w:r>
      <w:r w:rsidRPr="002920BE">
        <w:rPr>
          <w:rFonts w:ascii="Pretendard" w:eastAsia="Pretendard" w:hAnsi="Pretendard" w:hint="eastAsia"/>
          <w:b/>
          <w:color w:val="202124"/>
          <w:sz w:val="21"/>
          <w:szCs w:val="21"/>
        </w:rPr>
        <w:t>pplications: UNIDO Industrial Policy Lab (IPL)</w:t>
      </w:r>
      <w:r w:rsidRPr="002920BE">
        <w:rPr>
          <w:rFonts w:ascii="Pretendard" w:eastAsia="Pretendard" w:hAnsi="Pretendard"/>
          <w:b/>
          <w:color w:val="202124"/>
          <w:sz w:val="21"/>
          <w:szCs w:val="21"/>
        </w:rPr>
        <w:t xml:space="preserve"> </w:t>
      </w:r>
      <w:r w:rsidRPr="002920BE">
        <w:rPr>
          <w:rFonts w:ascii="Pretendard" w:eastAsia="Pretendard" w:hAnsi="Pretendard" w:hint="eastAsia"/>
          <w:b/>
          <w:color w:val="202124"/>
          <w:sz w:val="21"/>
          <w:szCs w:val="21"/>
        </w:rPr>
        <w:t xml:space="preserve">Asia </w:t>
      </w:r>
      <w:r w:rsidRPr="002920BE">
        <w:rPr>
          <w:rFonts w:ascii="Pretendard" w:eastAsia="Pretendard" w:hAnsi="Pretendard"/>
          <w:b/>
          <w:color w:val="202124"/>
          <w:sz w:val="21"/>
          <w:szCs w:val="21"/>
        </w:rPr>
        <w:t>2025</w:t>
      </w:r>
    </w:p>
    <w:p w:rsidR="00153B6F" w:rsidRPr="0036415E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</w:p>
    <w:p w:rsidR="00153B6F" w:rsidRPr="003743C2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  <w:u w:val="single"/>
        </w:rPr>
      </w:pPr>
      <w:r w:rsidRPr="003743C2">
        <w:rPr>
          <w:rFonts w:ascii="Pretendard" w:eastAsia="Pretendard" w:hAnsi="Pretendard" w:hint="eastAsia"/>
          <w:color w:val="202124"/>
          <w:sz w:val="21"/>
          <w:szCs w:val="21"/>
          <w:u w:val="single"/>
        </w:rPr>
        <w:t xml:space="preserve">Deadline: </w:t>
      </w:r>
      <w:r w:rsidR="0036415E">
        <w:rPr>
          <w:rFonts w:ascii="Pretendard" w:eastAsia="Pretendard" w:hAnsi="Pretendard"/>
          <w:color w:val="202124"/>
          <w:sz w:val="21"/>
          <w:szCs w:val="21"/>
          <w:u w:val="single"/>
        </w:rPr>
        <w:t xml:space="preserve">Friday </w:t>
      </w:r>
      <w:r w:rsidRPr="003743C2">
        <w:rPr>
          <w:rFonts w:ascii="Pretendard" w:eastAsia="Pretendard" w:hAnsi="Pretendard"/>
          <w:color w:val="202124"/>
          <w:sz w:val="21"/>
          <w:szCs w:val="21"/>
          <w:u w:val="single"/>
        </w:rPr>
        <w:t>30th May</w:t>
      </w:r>
      <w:r w:rsidRPr="003743C2">
        <w:rPr>
          <w:rFonts w:ascii="Pretendard" w:eastAsia="Pretendard" w:hAnsi="Pretendard" w:hint="eastAsia"/>
          <w:color w:val="202124"/>
          <w:sz w:val="21"/>
          <w:szCs w:val="21"/>
          <w:u w:val="single"/>
        </w:rPr>
        <w:t xml:space="preserve"> 202</w:t>
      </w:r>
      <w:r w:rsidRPr="003743C2">
        <w:rPr>
          <w:rFonts w:ascii="Pretendard" w:eastAsia="Pretendard" w:hAnsi="Pretendard"/>
          <w:color w:val="202124"/>
          <w:sz w:val="21"/>
          <w:szCs w:val="21"/>
          <w:u w:val="single"/>
        </w:rPr>
        <w:t>5</w:t>
      </w:r>
    </w:p>
    <w:p w:rsid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</w:p>
    <w:p w:rsid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  <w:r>
        <w:rPr>
          <w:rFonts w:ascii="Pretendard" w:eastAsia="Pretendard" w:hAnsi="Pretendard" w:hint="eastAsia"/>
          <w:color w:val="202124"/>
          <w:sz w:val="21"/>
          <w:szCs w:val="21"/>
        </w:rPr>
        <w:t>The Science and Technology Policy Institute (STEPI)</w:t>
      </w:r>
      <w:r>
        <w:rPr>
          <w:rFonts w:ascii="Pretendard" w:eastAsia="Pretendard" w:hAnsi="Pretendard"/>
          <w:color w:val="202124"/>
          <w:sz w:val="21"/>
          <w:szCs w:val="21"/>
        </w:rPr>
        <w:t>,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 in collaboration with the United Nations Industrial Development Organisation (UNIDO)</w:t>
      </w:r>
      <w:r>
        <w:rPr>
          <w:rFonts w:ascii="Pretendard" w:eastAsia="Pretendard" w:hAnsi="Pretendard"/>
          <w:color w:val="202124"/>
          <w:sz w:val="21"/>
          <w:szCs w:val="21"/>
        </w:rPr>
        <w:t>,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 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invites applications for the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Industrial Policy Lab (IPL)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Asia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>. This initiative is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 part of the UNIDO's Science, Technology, and Innovation (STI) Project (2020-2025). The main objective of the UNIDO IPL 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Asia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is to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address capacity gaps in formulating, implementing, and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evaluating industrial and STI policies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among policymakers across Asian countries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. The program fosters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networking opportunities 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and facilitates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knowledge exchange 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>to advance industrial development aligned with the Sustainable Development Goals (SDGs)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.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In this context, STEPI has issued a call for applications for the UNIDO IPL 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Asia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as outlined below.</w:t>
      </w:r>
    </w:p>
    <w:p w:rsidR="0036415E" w:rsidRDefault="0036415E" w:rsidP="0036415E">
      <w:pPr>
        <w:pStyle w:val="a3"/>
        <w:spacing w:before="0" w:beforeAutospacing="0" w:after="0" w:afterAutospacing="0"/>
        <w:rPr>
          <w:rFonts w:ascii="Pretendard" w:eastAsia="Pretendard" w:hAnsi="Pretendard"/>
          <w:b/>
          <w:color w:val="202124"/>
          <w:sz w:val="21"/>
          <w:szCs w:val="21"/>
        </w:rPr>
      </w:pPr>
    </w:p>
    <w:tbl>
      <w:tblPr>
        <w:tblStyle w:val="a4"/>
        <w:tblW w:w="9044" w:type="dxa"/>
        <w:tblLook w:val="04A0" w:firstRow="1" w:lastRow="0" w:firstColumn="1" w:lastColumn="0" w:noHBand="0" w:noVBand="1"/>
      </w:tblPr>
      <w:tblGrid>
        <w:gridCol w:w="1271"/>
        <w:gridCol w:w="3969"/>
        <w:gridCol w:w="3804"/>
      </w:tblGrid>
      <w:tr w:rsidR="0036415E" w:rsidTr="00E13D58">
        <w:trPr>
          <w:trHeight w:val="301"/>
        </w:trPr>
        <w:tc>
          <w:tcPr>
            <w:tcW w:w="1271" w:type="dxa"/>
          </w:tcPr>
          <w:p w:rsidR="0036415E" w:rsidRDefault="0036415E" w:rsidP="00E13D58">
            <w:pPr>
              <w:pStyle w:val="a3"/>
              <w:spacing w:before="0" w:beforeAutospacing="0" w:after="0" w:afterAutospacing="0"/>
              <w:jc w:val="center"/>
              <w:rPr>
                <w:rFonts w:ascii="Pretendard" w:eastAsia="Pretendard" w:hAnsi="Pretendard"/>
                <w:b/>
                <w:color w:val="202124"/>
                <w:sz w:val="21"/>
                <w:szCs w:val="21"/>
              </w:rPr>
            </w:pPr>
            <w:r>
              <w:rPr>
                <w:rFonts w:ascii="Pretendard" w:eastAsia="Pretendard" w:hAnsi="Pretendard" w:hint="eastAsia"/>
                <w:b/>
                <w:color w:val="202124"/>
                <w:sz w:val="21"/>
                <w:szCs w:val="21"/>
              </w:rPr>
              <w:t>Country</w:t>
            </w:r>
          </w:p>
        </w:tc>
        <w:tc>
          <w:tcPr>
            <w:tcW w:w="3969" w:type="dxa"/>
          </w:tcPr>
          <w:p w:rsidR="0036415E" w:rsidRDefault="0036415E" w:rsidP="00E13D58">
            <w:pPr>
              <w:pStyle w:val="a3"/>
              <w:spacing w:before="0" w:beforeAutospacing="0" w:after="0" w:afterAutospacing="0"/>
              <w:jc w:val="center"/>
              <w:rPr>
                <w:rFonts w:ascii="Pretendard" w:eastAsia="Pretendard" w:hAnsi="Pretendard"/>
                <w:b/>
                <w:color w:val="202124"/>
                <w:sz w:val="21"/>
                <w:szCs w:val="21"/>
              </w:rPr>
            </w:pPr>
            <w:r>
              <w:rPr>
                <w:rFonts w:ascii="Pretendard" w:eastAsia="Pretendard" w:hAnsi="Pretendard" w:hint="eastAsia"/>
                <w:b/>
                <w:color w:val="202124"/>
                <w:sz w:val="21"/>
                <w:szCs w:val="21"/>
              </w:rPr>
              <w:t>Organisation</w:t>
            </w:r>
          </w:p>
        </w:tc>
        <w:tc>
          <w:tcPr>
            <w:tcW w:w="3804" w:type="dxa"/>
          </w:tcPr>
          <w:p w:rsidR="0036415E" w:rsidRDefault="0036415E" w:rsidP="00E13D58">
            <w:pPr>
              <w:pStyle w:val="a3"/>
              <w:spacing w:before="0" w:beforeAutospacing="0" w:after="0" w:afterAutospacing="0"/>
              <w:jc w:val="center"/>
              <w:rPr>
                <w:rFonts w:ascii="Pretendard" w:eastAsia="Pretendard" w:hAnsi="Pretendard"/>
                <w:b/>
                <w:color w:val="202124"/>
                <w:sz w:val="21"/>
                <w:szCs w:val="21"/>
              </w:rPr>
            </w:pPr>
            <w:r>
              <w:rPr>
                <w:rFonts w:ascii="Pretendard" w:eastAsia="Pretendard" w:hAnsi="Pretendard" w:hint="eastAsia"/>
                <w:b/>
                <w:color w:val="202124"/>
                <w:sz w:val="21"/>
                <w:szCs w:val="21"/>
              </w:rPr>
              <w:t>Policy Challe</w:t>
            </w:r>
            <w:r>
              <w:rPr>
                <w:rFonts w:ascii="Pretendard" w:eastAsia="Pretendard" w:hAnsi="Pretendard"/>
                <w:b/>
                <w:color w:val="202124"/>
                <w:sz w:val="21"/>
                <w:szCs w:val="21"/>
              </w:rPr>
              <w:t>n</w:t>
            </w:r>
            <w:r>
              <w:rPr>
                <w:rFonts w:ascii="Pretendard" w:eastAsia="Pretendard" w:hAnsi="Pretendard" w:hint="eastAsia"/>
                <w:b/>
                <w:color w:val="202124"/>
                <w:sz w:val="21"/>
                <w:szCs w:val="21"/>
              </w:rPr>
              <w:t>ge</w:t>
            </w:r>
          </w:p>
        </w:tc>
      </w:tr>
      <w:tr w:rsidR="0036415E" w:rsidTr="00E13D58">
        <w:trPr>
          <w:trHeight w:val="673"/>
        </w:trPr>
        <w:tc>
          <w:tcPr>
            <w:tcW w:w="1271" w:type="dxa"/>
          </w:tcPr>
          <w:p w:rsidR="0036415E" w:rsidRPr="003743C2" w:rsidRDefault="0036415E" w:rsidP="00E13D58">
            <w:pPr>
              <w:pStyle w:val="a3"/>
              <w:spacing w:before="0" w:beforeAutospacing="0" w:after="0" w:afterAutospacing="0"/>
              <w:rPr>
                <w:rFonts w:ascii="Pretendard" w:eastAsia="Pretendard" w:hAnsi="Pretendard"/>
                <w:color w:val="202124"/>
                <w:sz w:val="20"/>
                <w:szCs w:val="21"/>
              </w:rPr>
            </w:pPr>
            <w:r w:rsidRPr="003743C2">
              <w:rPr>
                <w:rFonts w:ascii="Pretendard" w:eastAsia="Pretendard" w:hAnsi="Pretendard" w:hint="eastAsia"/>
                <w:color w:val="202124"/>
                <w:sz w:val="20"/>
                <w:szCs w:val="21"/>
              </w:rPr>
              <w:t>Bangladesh</w:t>
            </w:r>
          </w:p>
        </w:tc>
        <w:tc>
          <w:tcPr>
            <w:tcW w:w="3969" w:type="dxa"/>
          </w:tcPr>
          <w:p w:rsidR="0036415E" w:rsidRPr="003743C2" w:rsidRDefault="0036415E" w:rsidP="00E13D58">
            <w:pPr>
              <w:pStyle w:val="a3"/>
              <w:spacing w:before="0" w:beforeAutospacing="0" w:after="0" w:afterAutospacing="0"/>
              <w:rPr>
                <w:rFonts w:ascii="Pretendard" w:eastAsia="Pretendard" w:hAnsi="Pretendard"/>
                <w:color w:val="202124"/>
                <w:sz w:val="20"/>
                <w:szCs w:val="21"/>
              </w:rPr>
            </w:pPr>
            <w:r w:rsidRPr="003743C2">
              <w:rPr>
                <w:rFonts w:ascii="Pretendard" w:eastAsia="Pretendard" w:hAnsi="Pretendard"/>
                <w:color w:val="202124"/>
                <w:sz w:val="20"/>
                <w:szCs w:val="21"/>
              </w:rPr>
              <w:t>Small and Medium Enterprise Foundation (SMEF), Ministry of Industries</w:t>
            </w:r>
          </w:p>
        </w:tc>
        <w:tc>
          <w:tcPr>
            <w:tcW w:w="3804" w:type="dxa"/>
          </w:tcPr>
          <w:p w:rsidR="0036415E" w:rsidRPr="003743C2" w:rsidRDefault="0036415E" w:rsidP="00E13D58">
            <w:pPr>
              <w:pStyle w:val="a3"/>
              <w:spacing w:before="0" w:beforeAutospacing="0" w:after="0" w:afterAutospacing="0"/>
              <w:rPr>
                <w:rFonts w:ascii="Pretendard" w:eastAsia="Pretendard" w:hAnsi="Pretendard"/>
                <w:color w:val="202124"/>
                <w:sz w:val="20"/>
                <w:szCs w:val="21"/>
              </w:rPr>
            </w:pPr>
            <w:r w:rsidRPr="003743C2">
              <w:rPr>
                <w:rFonts w:ascii="Pretendard" w:eastAsia="Pretendard" w:hAnsi="Pretendard"/>
                <w:color w:val="202124"/>
                <w:sz w:val="20"/>
                <w:szCs w:val="21"/>
              </w:rPr>
              <w:t>Bridging the Financing Gap for Small and Medium Enterprises in Bangladesh</w:t>
            </w:r>
          </w:p>
        </w:tc>
      </w:tr>
      <w:tr w:rsidR="0036415E" w:rsidTr="00E13D58">
        <w:trPr>
          <w:trHeight w:val="687"/>
        </w:trPr>
        <w:tc>
          <w:tcPr>
            <w:tcW w:w="1271" w:type="dxa"/>
          </w:tcPr>
          <w:p w:rsidR="0036415E" w:rsidRPr="003743C2" w:rsidRDefault="0036415E" w:rsidP="00E13D58">
            <w:pPr>
              <w:pStyle w:val="a3"/>
              <w:spacing w:before="0" w:beforeAutospacing="0" w:after="0" w:afterAutospacing="0"/>
              <w:rPr>
                <w:rFonts w:ascii="Pretendard" w:eastAsia="Pretendard" w:hAnsi="Pretendard"/>
                <w:color w:val="202124"/>
                <w:sz w:val="20"/>
                <w:szCs w:val="21"/>
              </w:rPr>
            </w:pPr>
            <w:r w:rsidRPr="003743C2">
              <w:rPr>
                <w:rFonts w:ascii="Pretendard" w:eastAsia="Pretendard" w:hAnsi="Pretendard" w:hint="eastAsia"/>
                <w:color w:val="202124"/>
                <w:sz w:val="20"/>
                <w:szCs w:val="21"/>
              </w:rPr>
              <w:t>Cambodia</w:t>
            </w:r>
          </w:p>
        </w:tc>
        <w:tc>
          <w:tcPr>
            <w:tcW w:w="3969" w:type="dxa"/>
          </w:tcPr>
          <w:p w:rsidR="0036415E" w:rsidRPr="003743C2" w:rsidRDefault="0036415E" w:rsidP="00E13D58">
            <w:pPr>
              <w:pStyle w:val="a3"/>
              <w:spacing w:before="0" w:beforeAutospacing="0" w:after="0" w:afterAutospacing="0"/>
              <w:rPr>
                <w:rFonts w:ascii="Pretendard" w:eastAsia="Pretendard" w:hAnsi="Pretendard"/>
                <w:color w:val="202124"/>
                <w:sz w:val="20"/>
                <w:szCs w:val="21"/>
              </w:rPr>
            </w:pPr>
            <w:r w:rsidRPr="003743C2">
              <w:rPr>
                <w:rFonts w:ascii="Pretendard" w:eastAsia="Pretendard" w:hAnsi="Pretendard"/>
                <w:color w:val="202124"/>
                <w:sz w:val="20"/>
                <w:szCs w:val="21"/>
              </w:rPr>
              <w:t>Ministry of Industry, Science, Technology &amp; Innovation (MISTI)</w:t>
            </w:r>
          </w:p>
        </w:tc>
        <w:tc>
          <w:tcPr>
            <w:tcW w:w="3804" w:type="dxa"/>
          </w:tcPr>
          <w:p w:rsidR="0036415E" w:rsidRPr="003743C2" w:rsidRDefault="0036415E" w:rsidP="00E13D58">
            <w:pPr>
              <w:pStyle w:val="a3"/>
              <w:spacing w:before="0" w:beforeAutospacing="0" w:after="0" w:afterAutospacing="0"/>
              <w:rPr>
                <w:rFonts w:ascii="Pretendard" w:eastAsia="Pretendard" w:hAnsi="Pretendard"/>
                <w:color w:val="202124"/>
                <w:sz w:val="20"/>
                <w:szCs w:val="21"/>
              </w:rPr>
            </w:pPr>
            <w:r w:rsidRPr="003743C2">
              <w:rPr>
                <w:rFonts w:ascii="Pretendard" w:eastAsia="Pretendard" w:hAnsi="Pretendard"/>
                <w:color w:val="202124"/>
                <w:sz w:val="20"/>
                <w:szCs w:val="21"/>
              </w:rPr>
              <w:t>Strengthening the foundations for quality research</w:t>
            </w:r>
          </w:p>
        </w:tc>
      </w:tr>
    </w:tbl>
    <w:p w:rsidR="0036415E" w:rsidRPr="0036415E" w:rsidRDefault="0036415E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</w:p>
    <w:p w:rsidR="00153B6F" w:rsidRP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b/>
          <w:color w:val="202124"/>
          <w:sz w:val="21"/>
          <w:szCs w:val="21"/>
        </w:rPr>
      </w:pPr>
      <w:r w:rsidRPr="00153B6F">
        <w:rPr>
          <w:rFonts w:ascii="Pretendard" w:eastAsia="Pretendard" w:hAnsi="Pretendard" w:hint="eastAsia"/>
          <w:b/>
          <w:color w:val="202124"/>
          <w:sz w:val="21"/>
          <w:szCs w:val="21"/>
        </w:rPr>
        <w:t xml:space="preserve">Who </w:t>
      </w:r>
      <w:r w:rsidR="0036415E">
        <w:rPr>
          <w:rFonts w:ascii="Pretendard" w:eastAsia="Pretendard" w:hAnsi="Pretendard"/>
          <w:b/>
          <w:color w:val="202124"/>
          <w:sz w:val="21"/>
          <w:szCs w:val="21"/>
        </w:rPr>
        <w:t>should A</w:t>
      </w:r>
      <w:r w:rsidRPr="00153B6F">
        <w:rPr>
          <w:rFonts w:ascii="Pretendard" w:eastAsia="Pretendard" w:hAnsi="Pretendard" w:hint="eastAsia"/>
          <w:b/>
          <w:color w:val="202124"/>
          <w:sz w:val="21"/>
          <w:szCs w:val="21"/>
        </w:rPr>
        <w:t>pply?</w:t>
      </w:r>
    </w:p>
    <w:p w:rsidR="0036415E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  <w:r>
        <w:rPr>
          <w:rFonts w:ascii="Pretendard" w:eastAsia="Pretendard" w:hAnsi="Pretendard"/>
          <w:color w:val="202124"/>
          <w:sz w:val="21"/>
          <w:szCs w:val="21"/>
        </w:rPr>
        <w:t>S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tudents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who are currently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enrolled in recognized </w:t>
      </w:r>
      <w:r>
        <w:rPr>
          <w:rFonts w:ascii="Pretendard" w:eastAsia="Pretendard" w:hAnsi="Pretendard"/>
          <w:color w:val="202124"/>
          <w:sz w:val="21"/>
          <w:szCs w:val="21"/>
        </w:rPr>
        <w:t>policy schools in Asia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>,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can commit to 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participating in 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the IPL Asia 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>program through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the end of </w:t>
      </w:r>
      <w:r w:rsidR="00985493">
        <w:rPr>
          <w:rFonts w:ascii="Pretendard" w:eastAsia="Pretendard" w:hAnsi="Pretendard"/>
          <w:color w:val="202124"/>
          <w:sz w:val="21"/>
          <w:szCs w:val="21"/>
        </w:rPr>
        <w:t>Novemb</w:t>
      </w:r>
      <w:bookmarkStart w:id="0" w:name="_GoBack"/>
      <w:bookmarkEnd w:id="0"/>
      <w:r>
        <w:rPr>
          <w:rFonts w:ascii="Pretendard" w:eastAsia="Pretendard" w:hAnsi="Pretendard" w:hint="eastAsia"/>
          <w:color w:val="202124"/>
          <w:sz w:val="21"/>
          <w:szCs w:val="21"/>
        </w:rPr>
        <w:t>er</w:t>
      </w:r>
      <w:r w:rsidR="003743C2">
        <w:rPr>
          <w:rFonts w:ascii="Pretendard" w:eastAsia="Pretendard" w:hAnsi="Pretendard"/>
          <w:color w:val="202124"/>
          <w:sz w:val="21"/>
          <w:szCs w:val="21"/>
        </w:rPr>
        <w:t xml:space="preserve"> 2025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. </w:t>
      </w:r>
    </w:p>
    <w:p w:rsid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  <w:r>
        <w:rPr>
          <w:rFonts w:ascii="Pretendard" w:eastAsia="Pretendard" w:hAnsi="Pretendard" w:hint="eastAsia"/>
          <w:color w:val="202124"/>
          <w:sz w:val="21"/>
          <w:szCs w:val="21"/>
        </w:rPr>
        <w:t>Preference will be given to students with backgrounds and topics related to industrial and STI policies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, and students </w:t>
      </w:r>
      <w:r w:rsidR="008B6F65">
        <w:rPr>
          <w:rFonts w:ascii="Pretendard" w:eastAsia="Pretendard" w:hAnsi="Pretendard"/>
          <w:color w:val="202124"/>
          <w:sz w:val="21"/>
          <w:szCs w:val="21"/>
        </w:rPr>
        <w:t xml:space="preserve">from </w:t>
      </w:r>
      <w:r w:rsidR="008B6F65" w:rsidRPr="008B6F65">
        <w:rPr>
          <w:rFonts w:ascii="Pretendard" w:eastAsia="Pretendard" w:hAnsi="Pretendard"/>
          <w:color w:val="202124"/>
          <w:sz w:val="21"/>
          <w:szCs w:val="21"/>
        </w:rPr>
        <w:t xml:space="preserve">Asian countries </w:t>
      </w:r>
      <w:r w:rsidR="0036415E">
        <w:rPr>
          <w:rFonts w:ascii="Pretendard" w:eastAsia="Pretendard" w:hAnsi="Pretendard"/>
          <w:color w:val="202124"/>
          <w:sz w:val="21"/>
          <w:szCs w:val="21"/>
        </w:rPr>
        <w:t xml:space="preserve">featured as </w:t>
      </w:r>
      <w:r w:rsidR="003743C2">
        <w:rPr>
          <w:rFonts w:ascii="Pretendard" w:eastAsia="Pretendard" w:hAnsi="Pretendard"/>
          <w:color w:val="202124"/>
          <w:sz w:val="21"/>
          <w:szCs w:val="21"/>
        </w:rPr>
        <w:t xml:space="preserve">benchmark </w:t>
      </w:r>
      <w:r w:rsidR="008B6F65">
        <w:rPr>
          <w:rFonts w:ascii="Pretendard" w:eastAsia="Pretendard" w:hAnsi="Pretendard"/>
          <w:color w:val="202124"/>
          <w:sz w:val="21"/>
          <w:szCs w:val="21"/>
        </w:rPr>
        <w:t>cases by the policy challenge pitchers (see attached policy challenge pitcher applications)</w:t>
      </w:r>
      <w:r w:rsidR="008B6F65">
        <w:rPr>
          <w:rFonts w:ascii="Pretendard" w:eastAsia="Pretendard" w:hAnsi="Pretendard" w:hint="eastAsia"/>
          <w:color w:val="202124"/>
          <w:sz w:val="21"/>
          <w:szCs w:val="21"/>
        </w:rPr>
        <w:t>.</w:t>
      </w:r>
    </w:p>
    <w:p w:rsidR="0036415E" w:rsidRDefault="0036415E" w:rsidP="00153B6F">
      <w:pPr>
        <w:pStyle w:val="a3"/>
        <w:spacing w:before="0" w:beforeAutospacing="0" w:after="0" w:afterAutospacing="0"/>
        <w:rPr>
          <w:rFonts w:ascii="Pretendard" w:eastAsia="Pretendard" w:hAnsi="Pretendard"/>
          <w:b/>
          <w:color w:val="202124"/>
          <w:sz w:val="21"/>
          <w:szCs w:val="21"/>
        </w:rPr>
      </w:pPr>
    </w:p>
    <w:p w:rsidR="00153B6F" w:rsidRP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b/>
          <w:color w:val="202124"/>
          <w:sz w:val="21"/>
          <w:szCs w:val="21"/>
        </w:rPr>
      </w:pPr>
      <w:r w:rsidRPr="00153B6F">
        <w:rPr>
          <w:rFonts w:ascii="Pretendard" w:eastAsia="Pretendard" w:hAnsi="Pretendard" w:hint="eastAsia"/>
          <w:b/>
          <w:color w:val="202124"/>
          <w:sz w:val="21"/>
          <w:szCs w:val="21"/>
        </w:rPr>
        <w:t>Participant</w:t>
      </w:r>
      <w:r w:rsidR="0036415E">
        <w:rPr>
          <w:rFonts w:ascii="Pretendard" w:eastAsia="Pretendard" w:hAnsi="Pretendard"/>
          <w:b/>
          <w:color w:val="202124"/>
          <w:sz w:val="21"/>
          <w:szCs w:val="21"/>
        </w:rPr>
        <w:t xml:space="preserve"> Responsibilitie</w:t>
      </w:r>
      <w:r w:rsidRPr="00153B6F">
        <w:rPr>
          <w:rFonts w:ascii="Pretendard" w:eastAsia="Pretendard" w:hAnsi="Pretendard" w:hint="eastAsia"/>
          <w:b/>
          <w:color w:val="202124"/>
          <w:sz w:val="21"/>
          <w:szCs w:val="21"/>
        </w:rPr>
        <w:t>s</w:t>
      </w:r>
    </w:p>
    <w:p w:rsidR="00153B6F" w:rsidRDefault="0036415E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  <w:r>
        <w:rPr>
          <w:rFonts w:ascii="Pretendard" w:eastAsia="Pretendard" w:hAnsi="Pretendard"/>
          <w:color w:val="202124"/>
          <w:sz w:val="21"/>
          <w:szCs w:val="21"/>
        </w:rPr>
        <w:t>Selected p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>articipants will be assigned into a country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-specific 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study </w:t>
      </w:r>
      <w:r>
        <w:rPr>
          <w:rFonts w:ascii="Pretendard" w:eastAsia="Pretendard" w:hAnsi="Pretendard"/>
          <w:color w:val="202124"/>
          <w:sz w:val="21"/>
          <w:szCs w:val="21"/>
        </w:rPr>
        <w:t>team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 </w:t>
      </w:r>
      <w:r w:rsidR="00153B6F">
        <w:rPr>
          <w:rFonts w:ascii="Pretendard" w:eastAsia="Pretendard" w:hAnsi="Pretendard"/>
          <w:color w:val="202124"/>
          <w:sz w:val="21"/>
          <w:szCs w:val="21"/>
        </w:rPr>
        <w:t>(</w:t>
      </w:r>
      <w:r>
        <w:rPr>
          <w:rFonts w:ascii="Pretendard" w:eastAsia="Pretendard" w:hAnsi="Pretendard"/>
          <w:color w:val="202124"/>
          <w:sz w:val="21"/>
          <w:szCs w:val="21"/>
        </w:rPr>
        <w:t>approximate</w:t>
      </w:r>
      <w:r w:rsidR="002F232A">
        <w:rPr>
          <w:rFonts w:ascii="Pretendard" w:eastAsia="Pretendard" w:hAnsi="Pretendard"/>
          <w:color w:val="202124"/>
          <w:sz w:val="21"/>
          <w:szCs w:val="21"/>
        </w:rPr>
        <w:t>ly 5 to 6 members</w:t>
      </w:r>
      <w:r>
        <w:rPr>
          <w:rFonts w:ascii="Pretendard" w:eastAsia="Pretendard" w:hAnsi="Pretendard"/>
          <w:color w:val="202124"/>
          <w:sz w:val="21"/>
          <w:szCs w:val="21"/>
        </w:rPr>
        <w:t>)</w:t>
      </w:r>
      <w:r w:rsidR="002F232A">
        <w:rPr>
          <w:rFonts w:ascii="Pretendard" w:eastAsia="Pretendard" w:hAnsi="Pretendard"/>
          <w:color w:val="202124"/>
          <w:sz w:val="21"/>
          <w:szCs w:val="21"/>
        </w:rPr>
        <w:t>,</w:t>
      </w:r>
      <w:r w:rsidR="00153B6F"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and will be expected to attend 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online 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>IPL sessions.</w:t>
      </w:r>
      <w:r w:rsidR="003743C2"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Each country group will be expected to produce and submit a 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comprehensive 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policy </w:t>
      </w:r>
      <w:r w:rsidR="00153B6F">
        <w:rPr>
          <w:rFonts w:ascii="Pretendard" w:eastAsia="Pretendard" w:hAnsi="Pretendard"/>
          <w:color w:val="202124"/>
          <w:sz w:val="21"/>
          <w:szCs w:val="21"/>
        </w:rPr>
        <w:t>report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 address</w:t>
      </w:r>
      <w:r>
        <w:rPr>
          <w:rFonts w:ascii="Pretendard" w:eastAsia="Pretendard" w:hAnsi="Pretendard"/>
          <w:color w:val="202124"/>
          <w:sz w:val="21"/>
          <w:szCs w:val="21"/>
        </w:rPr>
        <w:t>ing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/>
          <w:color w:val="202124"/>
          <w:sz w:val="21"/>
          <w:szCs w:val="21"/>
        </w:rPr>
        <w:t>the specific policy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 challenge of </w:t>
      </w:r>
      <w:r>
        <w:rPr>
          <w:rFonts w:ascii="Pretendard" w:eastAsia="Pretendard" w:hAnsi="Pretendard"/>
          <w:color w:val="202124"/>
          <w:sz w:val="21"/>
          <w:szCs w:val="21"/>
        </w:rPr>
        <w:t>the assigned</w:t>
      </w:r>
      <w:r w:rsidR="00153B6F">
        <w:rPr>
          <w:rFonts w:ascii="Pretendard" w:eastAsia="Pretendard" w:hAnsi="Pretendard" w:hint="eastAsia"/>
          <w:color w:val="202124"/>
          <w:sz w:val="21"/>
          <w:szCs w:val="21"/>
        </w:rPr>
        <w:t xml:space="preserve"> country.</w:t>
      </w:r>
    </w:p>
    <w:p w:rsidR="00153B6F" w:rsidRPr="0036415E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</w:p>
    <w:p w:rsidR="00153B6F" w:rsidRP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b/>
          <w:color w:val="202124"/>
          <w:sz w:val="21"/>
          <w:szCs w:val="21"/>
        </w:rPr>
      </w:pPr>
      <w:r w:rsidRPr="00153B6F">
        <w:rPr>
          <w:rFonts w:ascii="Pretendard" w:eastAsia="Pretendard" w:hAnsi="Pretendard" w:hint="eastAsia"/>
          <w:b/>
          <w:color w:val="202124"/>
          <w:sz w:val="21"/>
          <w:szCs w:val="21"/>
        </w:rPr>
        <w:t>Benefits for Participants</w:t>
      </w:r>
    </w:p>
    <w:p w:rsid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Participants who successfully submit a policy </w:t>
      </w:r>
      <w:r>
        <w:rPr>
          <w:rFonts w:ascii="Pretendard" w:eastAsia="Pretendard" w:hAnsi="Pretendard"/>
          <w:color w:val="202124"/>
          <w:sz w:val="21"/>
          <w:szCs w:val="21"/>
        </w:rPr>
        <w:t>report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 of satisfactory quality will be awarded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a certifi</w:t>
      </w:r>
      <w:r w:rsidR="00CD348B">
        <w:rPr>
          <w:rFonts w:ascii="Pretendard" w:eastAsia="Pretendard" w:hAnsi="Pretendard" w:hint="eastAsia"/>
          <w:color w:val="202124"/>
          <w:sz w:val="21"/>
          <w:szCs w:val="21"/>
        </w:rPr>
        <w:t>cate signed by a UNIDO official</w:t>
      </w:r>
      <w:r w:rsidR="00CD348B">
        <w:rPr>
          <w:rFonts w:ascii="Pretendard" w:eastAsia="Pretendard" w:hAnsi="Pretendard"/>
          <w:color w:val="202124"/>
          <w:sz w:val="21"/>
          <w:szCs w:val="21"/>
        </w:rPr>
        <w:t xml:space="preserve"> and a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n opportunity to publish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research findings and policy solutions through a UNIDO online publication outlet.</w:t>
      </w:r>
    </w:p>
    <w:p w:rsid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</w:p>
    <w:p w:rsidR="00153B6F" w:rsidRDefault="00153B6F" w:rsidP="00153B6F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  <w:r>
        <w:rPr>
          <w:rFonts w:ascii="Pretendard" w:eastAsia="Pretendard" w:hAnsi="Pretendard" w:hint="eastAsia"/>
          <w:color w:val="202124"/>
          <w:sz w:val="21"/>
          <w:szCs w:val="21"/>
        </w:rPr>
        <w:t>For further details of the IPL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Asia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, please refer to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the attached work plan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file.</w:t>
      </w:r>
    </w:p>
    <w:p w:rsidR="000C593D" w:rsidRPr="00CD348B" w:rsidRDefault="00153B6F" w:rsidP="00CD348B">
      <w:pPr>
        <w:pStyle w:val="a3"/>
        <w:spacing w:before="0" w:beforeAutospacing="0" w:after="0" w:afterAutospacing="0"/>
        <w:rPr>
          <w:rFonts w:ascii="Pretendard" w:eastAsia="Pretendard" w:hAnsi="Pretendard"/>
          <w:color w:val="202124"/>
          <w:sz w:val="21"/>
          <w:szCs w:val="21"/>
        </w:rPr>
      </w:pPr>
      <w:r>
        <w:rPr>
          <w:rFonts w:ascii="Pretendard" w:eastAsia="Pretendard" w:hAnsi="Pretendard" w:hint="eastAsia"/>
          <w:color w:val="202124"/>
          <w:sz w:val="21"/>
          <w:szCs w:val="21"/>
        </w:rPr>
        <w:t>The deadline for applications is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Fri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day, </w:t>
      </w:r>
      <w:r>
        <w:rPr>
          <w:rFonts w:ascii="Pretendard" w:eastAsia="Pretendard" w:hAnsi="Pretendard"/>
          <w:color w:val="202124"/>
          <w:sz w:val="21"/>
          <w:szCs w:val="21"/>
        </w:rPr>
        <w:t>3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0th </w:t>
      </w:r>
      <w:r>
        <w:rPr>
          <w:rFonts w:ascii="Pretendard" w:eastAsia="Pretendard" w:hAnsi="Pretendard"/>
          <w:color w:val="202124"/>
          <w:sz w:val="21"/>
          <w:szCs w:val="21"/>
        </w:rPr>
        <w:t>May</w:t>
      </w:r>
      <w:r>
        <w:rPr>
          <w:rFonts w:ascii="Pretendard" w:eastAsia="Pretendard" w:hAnsi="Pretendard" w:hint="eastAsia"/>
          <w:color w:val="202124"/>
          <w:sz w:val="21"/>
          <w:szCs w:val="21"/>
        </w:rPr>
        <w:t xml:space="preserve"> 202</w:t>
      </w:r>
      <w:r>
        <w:rPr>
          <w:rFonts w:ascii="Pretendard" w:eastAsia="Pretendard" w:hAnsi="Pretendard"/>
          <w:color w:val="202124"/>
          <w:sz w:val="21"/>
          <w:szCs w:val="21"/>
        </w:rPr>
        <w:t>5</w:t>
      </w:r>
      <w:r>
        <w:rPr>
          <w:rFonts w:ascii="Pretendard" w:eastAsia="Pretendard" w:hAnsi="Pretendard" w:hint="eastAsia"/>
          <w:color w:val="202124"/>
          <w:sz w:val="21"/>
          <w:szCs w:val="21"/>
        </w:rPr>
        <w:t>. Applications will be accepted electronically to the following email address:</w:t>
      </w:r>
      <w:r>
        <w:rPr>
          <w:rFonts w:ascii="Pretendard" w:eastAsia="Pretendard" w:hAnsi="Pretendard"/>
          <w:color w:val="202124"/>
          <w:sz w:val="21"/>
          <w:szCs w:val="21"/>
        </w:rPr>
        <w:t xml:space="preserve"> </w:t>
      </w:r>
      <w:hyperlink r:id="rId7" w:history="1">
        <w:r w:rsidR="001146E5" w:rsidRPr="00CD3CB2">
          <w:rPr>
            <w:rStyle w:val="a9"/>
            <w:rFonts w:ascii="Pretendard" w:eastAsia="Pretendard" w:hAnsi="Pretendard"/>
            <w:sz w:val="21"/>
            <w:szCs w:val="21"/>
          </w:rPr>
          <w:t>dw459@stepi.re.kr</w:t>
        </w:r>
      </w:hyperlink>
      <w:r w:rsidR="009B1560">
        <w:rPr>
          <w:rFonts w:ascii="Pretendard" w:eastAsia="Pretendard" w:hAnsi="Pretendard"/>
          <w:color w:val="202124"/>
          <w:sz w:val="21"/>
          <w:szCs w:val="21"/>
        </w:rPr>
        <w:t>, Dr. Dongwoo Lee</w:t>
      </w:r>
    </w:p>
    <w:sectPr w:rsidR="000C593D" w:rsidRPr="00CD34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85" w:rsidRDefault="00F07785" w:rsidP="00702F10">
      <w:pPr>
        <w:spacing w:after="0" w:line="240" w:lineRule="auto"/>
      </w:pPr>
      <w:r>
        <w:separator/>
      </w:r>
    </w:p>
  </w:endnote>
  <w:endnote w:type="continuationSeparator" w:id="0">
    <w:p w:rsidR="00F07785" w:rsidRDefault="00F07785" w:rsidP="0070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Malgun Gothic Semilight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Pretendard">
    <w:altName w:val="맑은 고딕 Semilight"/>
    <w:panose1 w:val="02000503000000020004"/>
    <w:charset w:val="81"/>
    <w:family w:val="modern"/>
    <w:notTrueType/>
    <w:pitch w:val="variable"/>
    <w:sig w:usb0="E10002FF" w:usb1="1BD7E5FF" w:usb2="04000011" w:usb3="00000000" w:csb0="0028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85" w:rsidRDefault="00F07785" w:rsidP="00702F10">
      <w:pPr>
        <w:spacing w:after="0" w:line="240" w:lineRule="auto"/>
      </w:pPr>
      <w:r>
        <w:separator/>
      </w:r>
    </w:p>
  </w:footnote>
  <w:footnote w:type="continuationSeparator" w:id="0">
    <w:p w:rsidR="00F07785" w:rsidRDefault="00F07785" w:rsidP="00702F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A72A1"/>
    <w:multiLevelType w:val="hybridMultilevel"/>
    <w:tmpl w:val="A4E432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B6F"/>
    <w:rsid w:val="000C593D"/>
    <w:rsid w:val="001146E5"/>
    <w:rsid w:val="00153B6F"/>
    <w:rsid w:val="002920BE"/>
    <w:rsid w:val="002F232A"/>
    <w:rsid w:val="0036415E"/>
    <w:rsid w:val="003743C2"/>
    <w:rsid w:val="00702F10"/>
    <w:rsid w:val="008B6F65"/>
    <w:rsid w:val="00985493"/>
    <w:rsid w:val="009B1560"/>
    <w:rsid w:val="00A9384F"/>
    <w:rsid w:val="00CD348B"/>
    <w:rsid w:val="00F0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8978EF"/>
  <w15:chartTrackingRefBased/>
  <w15:docId w15:val="{44838C84-3415-4E38-80B0-7F38F107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3B6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39"/>
    <w:rsid w:val="00702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702F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02F10"/>
  </w:style>
  <w:style w:type="paragraph" w:styleId="a6">
    <w:name w:val="footer"/>
    <w:basedOn w:val="a"/>
    <w:link w:val="Char0"/>
    <w:uiPriority w:val="99"/>
    <w:unhideWhenUsed/>
    <w:rsid w:val="00702F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02F10"/>
  </w:style>
  <w:style w:type="paragraph" w:customStyle="1" w:styleId="a7">
    <w:name w:val="바탕글"/>
    <w:basedOn w:val="a"/>
    <w:rsid w:val="003743C2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8">
    <w:name w:val="No Spacing"/>
    <w:uiPriority w:val="1"/>
    <w:qFormat/>
    <w:rsid w:val="003743C2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Hyperlink"/>
    <w:basedOn w:val="a0"/>
    <w:uiPriority w:val="99"/>
    <w:unhideWhenUsed/>
    <w:rsid w:val="001146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4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w459@stepi.re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STEPI</dc:creator>
  <cp:keywords/>
  <dc:description/>
  <cp:lastModifiedBy>STEPI</cp:lastModifiedBy>
  <cp:revision>9</cp:revision>
  <dcterms:created xsi:type="dcterms:W3CDTF">2025-05-14T09:29:00Z</dcterms:created>
  <dcterms:modified xsi:type="dcterms:W3CDTF">2025-05-15T01:10:00Z</dcterms:modified>
</cp:coreProperties>
</file>