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0863" w:rsidRDefault="00201C6C" w:rsidP="00F5603B">
      <w:pPr>
        <w:pStyle w:val="a5"/>
      </w:pPr>
      <w:bookmarkStart w:id="0" w:name="_GoBack"/>
      <w:bookmarkEnd w:id="0"/>
      <w:r>
        <w:rPr>
          <w:rFonts w:hint="eastAsia"/>
        </w:rPr>
        <w:t>2017</w:t>
      </w:r>
      <w:r w:rsidR="000101E9">
        <w:rPr>
          <w:rFonts w:hint="eastAsia"/>
        </w:rPr>
        <w:t xml:space="preserve"> 한양대 기술경영전문대학원 해외 단기연수 프로그램</w:t>
      </w:r>
    </w:p>
    <w:p w:rsidR="006A1C40" w:rsidRDefault="00201C6C" w:rsidP="00F5603B">
      <w:pPr>
        <w:pStyle w:val="a6"/>
      </w:pPr>
      <w:r>
        <w:rPr>
          <w:rFonts w:hint="eastAsia"/>
        </w:rPr>
        <w:t>2017</w:t>
      </w:r>
      <w:r w:rsidR="006A1C40">
        <w:rPr>
          <w:rFonts w:hint="eastAsia"/>
        </w:rPr>
        <w:t xml:space="preserve"> </w:t>
      </w:r>
      <w:r w:rsidR="006A1C40">
        <w:t>Hanyang MOT Overseas Training Program</w:t>
      </w:r>
    </w:p>
    <w:p w:rsidR="000101E9" w:rsidRDefault="000101E9" w:rsidP="00F5603B">
      <w:pPr>
        <w:pStyle w:val="a6"/>
      </w:pPr>
      <w:r>
        <w:rPr>
          <w:rFonts w:hint="eastAsia"/>
        </w:rPr>
        <w:t>-</w:t>
      </w:r>
      <w:r w:rsidR="006A1C40">
        <w:rPr>
          <w:rFonts w:hint="eastAsia"/>
        </w:rPr>
        <w:t xml:space="preserve">Hosted By </w:t>
      </w:r>
      <w:r w:rsidR="006A1C40">
        <w:t>t</w:t>
      </w:r>
      <w:r w:rsidR="006A1C40" w:rsidRPr="006A1C40">
        <w:t>he Fraunhofer Institute for Systems and Innovation Research</w:t>
      </w:r>
      <w:r w:rsidR="006A1C40">
        <w:t>, Karlsruhe, Germany</w:t>
      </w:r>
    </w:p>
    <w:p w:rsidR="00272AC1" w:rsidRDefault="00272AC1"/>
    <w:p w:rsidR="009F0540" w:rsidRDefault="009F0540" w:rsidP="00D47EFE">
      <w:pPr>
        <w:jc w:val="center"/>
      </w:pPr>
      <w:r>
        <w:t>V</w:t>
      </w:r>
      <w:r>
        <w:rPr>
          <w:rFonts w:hint="eastAsia"/>
        </w:rPr>
        <w:t>er.</w:t>
      </w:r>
      <w:r>
        <w:t xml:space="preserve"> 201</w:t>
      </w:r>
      <w:r w:rsidR="00201C6C">
        <w:t>7.6.2</w:t>
      </w:r>
    </w:p>
    <w:p w:rsidR="00272AC1" w:rsidRPr="00FC6872" w:rsidRDefault="008C4FEA" w:rsidP="00591BF3">
      <w:pPr>
        <w:pStyle w:val="1"/>
      </w:pPr>
      <w:r w:rsidRPr="00FC6872">
        <w:rPr>
          <w:rFonts w:hint="eastAsia"/>
        </w:rPr>
        <w:t>개요</w:t>
      </w:r>
      <w:r w:rsidR="00591BF3">
        <w:rPr>
          <w:rFonts w:hint="eastAsia"/>
        </w:rPr>
        <w:t xml:space="preserve"> (</w:t>
      </w:r>
      <w:r w:rsidR="00591BF3" w:rsidRPr="00591BF3">
        <w:t>Overview and purpose</w:t>
      </w:r>
      <w:r w:rsidR="00591BF3">
        <w:rPr>
          <w:rFonts w:hint="eastAsia"/>
        </w:rPr>
        <w:t>)</w:t>
      </w:r>
    </w:p>
    <w:p w:rsidR="008C4FEA" w:rsidRDefault="00D04452">
      <w:r>
        <w:t>Fraunhofer ISI(</w:t>
      </w:r>
      <w:r w:rsidRPr="006A1C40">
        <w:t>Institute for Systems and Innovation Research</w:t>
      </w:r>
      <w:r>
        <w:t>)</w:t>
      </w:r>
      <w:r>
        <w:rPr>
          <w:rFonts w:hint="eastAsia"/>
        </w:rPr>
        <w:t>는 기술혁신 및 제조혁신의 근원,</w:t>
      </w:r>
      <w:r>
        <w:t xml:space="preserve"> </w:t>
      </w:r>
      <w:r>
        <w:rPr>
          <w:rFonts w:hint="eastAsia"/>
        </w:rPr>
        <w:t>프로세스,</w:t>
      </w:r>
      <w:r>
        <w:t xml:space="preserve"> </w:t>
      </w:r>
      <w:r>
        <w:rPr>
          <w:rFonts w:hint="eastAsia"/>
        </w:rPr>
        <w:t>영향을 주된 연구분야로 하고 있는 독일의 공공연구소이다.</w:t>
      </w:r>
      <w:r w:rsidR="002904F4">
        <w:t xml:space="preserve"> 2017</w:t>
      </w:r>
      <w:r>
        <w:rPr>
          <w:rFonts w:hint="eastAsia"/>
        </w:rPr>
        <w:t xml:space="preserve">년 해외연수프로그램은 </w:t>
      </w:r>
      <w:r>
        <w:t>Fraunhofer ISI</w:t>
      </w:r>
      <w:r>
        <w:rPr>
          <w:rFonts w:hint="eastAsia"/>
        </w:rPr>
        <w:t>를 방문하여 기술/제조혁신의 메커니즘과 전개양상을 학술적 관점과 실무적 관점에서 이해하는 것을 목표로 한다.</w:t>
      </w:r>
      <w:r>
        <w:t xml:space="preserve"> </w:t>
      </w:r>
      <w:r w:rsidR="009136EE">
        <w:t>4</w:t>
      </w:r>
      <w:r w:rsidR="009136EE">
        <w:rPr>
          <w:rFonts w:hint="eastAsia"/>
        </w:rPr>
        <w:t xml:space="preserve">박 </w:t>
      </w:r>
      <w:r w:rsidR="009136EE">
        <w:t>5</w:t>
      </w:r>
      <w:r w:rsidR="009136EE">
        <w:rPr>
          <w:rFonts w:hint="eastAsia"/>
        </w:rPr>
        <w:t>일간의 교육일정 절반은 강의실 내에서의 이론학습과 워크샵 형태로 진행되며,</w:t>
      </w:r>
      <w:r w:rsidR="009136EE">
        <w:t xml:space="preserve"> </w:t>
      </w:r>
      <w:r w:rsidR="009136EE">
        <w:rPr>
          <w:rFonts w:hint="eastAsia"/>
        </w:rPr>
        <w:t>나머지 절반은 기술혁신의 현장(대학,</w:t>
      </w:r>
      <w:r w:rsidR="009136EE">
        <w:t xml:space="preserve"> </w:t>
      </w:r>
      <w:r w:rsidR="009136EE">
        <w:rPr>
          <w:rFonts w:hint="eastAsia"/>
        </w:rPr>
        <w:t>연구소,</w:t>
      </w:r>
      <w:r w:rsidR="009136EE">
        <w:t xml:space="preserve"> </w:t>
      </w:r>
      <w:r w:rsidR="009136EE">
        <w:rPr>
          <w:rFonts w:hint="eastAsia"/>
        </w:rPr>
        <w:t>기업)을 방문하게 된다.</w:t>
      </w:r>
      <w:r w:rsidR="009136EE">
        <w:t xml:space="preserve"> </w:t>
      </w:r>
    </w:p>
    <w:p w:rsidR="00F314B5" w:rsidRDefault="00F314B5"/>
    <w:p w:rsidR="00F314B5" w:rsidRDefault="00F314B5">
      <w:r w:rsidRPr="00F314B5">
        <w:t xml:space="preserve">The Fraunhofer Institute for Systems and Innovation Research analyzes the origins and impacts of innovations. </w:t>
      </w:r>
      <w:r>
        <w:t>It conducts</w:t>
      </w:r>
      <w:r w:rsidRPr="00F314B5">
        <w:t xml:space="preserve"> research</w:t>
      </w:r>
      <w:r>
        <w:t xml:space="preserve"> on</w:t>
      </w:r>
      <w:r w:rsidRPr="00F314B5">
        <w:t xml:space="preserve"> the short- and long-term developments of innovation processes and the impacts of new technologies and services on society</w:t>
      </w:r>
      <w:r w:rsidR="003C7327">
        <w:t xml:space="preserve">. </w:t>
      </w:r>
      <w:r w:rsidR="002904F4">
        <w:rPr>
          <w:rFonts w:hint="eastAsia"/>
        </w:rPr>
        <w:t>2017</w:t>
      </w:r>
      <w:r w:rsidR="003C7327">
        <w:rPr>
          <w:rFonts w:hint="eastAsia"/>
        </w:rPr>
        <w:t xml:space="preserve"> </w:t>
      </w:r>
      <w:r w:rsidR="003C7327">
        <w:t>Hanyang MOT Overseas Training Program (4.5 days to</w:t>
      </w:r>
      <w:r w:rsidR="00756CF5">
        <w:rPr>
          <w:rFonts w:hint="eastAsia"/>
        </w:rPr>
        <w:t>t</w:t>
      </w:r>
      <w:r w:rsidR="003C7327">
        <w:t xml:space="preserve">al) is composed of two parts:L 1) in-class lectures and workshops hosted by Fraunhofer ISI and 2) </w:t>
      </w:r>
      <w:r w:rsidR="00E15BB5">
        <w:t>site visits. Site visits include university and public research institute as well as manufacturing plants and museums of private firms.</w:t>
      </w:r>
    </w:p>
    <w:p w:rsidR="000E185B" w:rsidRDefault="000E185B"/>
    <w:p w:rsidR="000E185B" w:rsidRPr="005568D5" w:rsidRDefault="000E185B" w:rsidP="000E185B">
      <w:pPr>
        <w:rPr>
          <w:b/>
          <w:u w:val="single"/>
        </w:rPr>
      </w:pPr>
      <w:r w:rsidRPr="005568D5">
        <w:rPr>
          <w:rFonts w:hint="eastAsia"/>
          <w:b/>
          <w:u w:val="single"/>
        </w:rPr>
        <w:t>프라운호퍼 연구소란?</w:t>
      </w:r>
    </w:p>
    <w:p w:rsidR="00FA59A1" w:rsidRDefault="000E185B" w:rsidP="000E185B">
      <w:pPr>
        <w:shd w:val="clear" w:color="auto" w:fill="FFFFFF"/>
        <w:spacing w:line="300" w:lineRule="atLeast"/>
      </w:pPr>
      <w:r w:rsidRPr="005568D5">
        <w:rPr>
          <w:rFonts w:ascii="맑은 고딕" w:eastAsia="맑은 고딕" w:hAnsi="맑은 고딕" w:cs="굴림" w:hint="eastAsia"/>
          <w:color w:val="000000"/>
        </w:rPr>
        <w:t>독일의 연구자이자 발명가인 요제프폰 프라운호퍼 (1787 ~ 1826)</w:t>
      </w:r>
      <w:r>
        <w:rPr>
          <w:rFonts w:ascii="맑은 고딕" w:eastAsia="맑은 고딕" w:hAnsi="맑은 고딕" w:cs="굴림" w:hint="eastAsia"/>
          <w:color w:val="000000"/>
        </w:rPr>
        <w:t>의 이름으로부터 유래한</w:t>
      </w:r>
      <w:r w:rsidRPr="005568D5">
        <w:rPr>
          <w:rFonts w:ascii="맑은 고딕" w:eastAsia="맑은 고딕" w:hAnsi="맑은 고딕" w:cs="굴림" w:hint="eastAsia"/>
          <w:color w:val="000000"/>
        </w:rPr>
        <w:t> 프라운호퍼 연구소는 1949년 실제 활용성을 염두</w:t>
      </w:r>
      <w:r>
        <w:rPr>
          <w:rFonts w:ascii="맑은 고딕" w:eastAsia="맑은 고딕" w:hAnsi="맑은 고딕" w:cs="굴림" w:hint="eastAsia"/>
          <w:color w:val="000000"/>
        </w:rPr>
        <w:t xml:space="preserve">에 둔 </w:t>
      </w:r>
      <w:r w:rsidRPr="005568D5">
        <w:rPr>
          <w:rFonts w:ascii="맑은 고딕" w:eastAsia="맑은 고딕" w:hAnsi="맑은 고딕" w:cs="굴림" w:hint="eastAsia"/>
          <w:color w:val="000000"/>
        </w:rPr>
        <w:t>응용기술연구를 위해 설립된 정부출연연구소</w:t>
      </w:r>
      <w:r>
        <w:rPr>
          <w:rFonts w:ascii="맑은 고딕" w:eastAsia="맑은 고딕" w:hAnsi="맑은 고딕" w:cs="굴림" w:hint="eastAsia"/>
          <w:color w:val="000000"/>
        </w:rPr>
        <w:t xml:space="preserve">로 </w:t>
      </w:r>
      <w:r w:rsidRPr="005568D5">
        <w:rPr>
          <w:rFonts w:ascii="맑은 고딕" w:eastAsia="맑은 고딕" w:hAnsi="맑은 고딕" w:cs="굴림" w:hint="eastAsia"/>
          <w:color w:val="000000"/>
        </w:rPr>
        <w:t xml:space="preserve">독일 전역 40여개 지역에 58개의 개별 연구소로 </w:t>
      </w:r>
      <w:r w:rsidRPr="005568D5">
        <w:rPr>
          <w:rFonts w:ascii="맑은 고딕" w:eastAsia="맑은 고딕" w:hAnsi="맑은 고딕" w:cs="굴림" w:hint="eastAsia"/>
          <w:color w:val="000000"/>
        </w:rPr>
        <w:lastRenderedPageBreak/>
        <w:t>분산되어 있으며 1만 3천여명의 직원들</w:t>
      </w:r>
      <w:r>
        <w:rPr>
          <w:rFonts w:ascii="맑은 고딕" w:eastAsia="맑은 고딕" w:hAnsi="맑은 고딕" w:cs="굴림" w:hint="eastAsia"/>
          <w:color w:val="000000"/>
        </w:rPr>
        <w:t xml:space="preserve">로 구성되어 있는 독일 기술혁신의 중심이다. </w:t>
      </w:r>
      <w:r w:rsidRPr="005568D5">
        <w:rPr>
          <w:rFonts w:ascii="맑은 고딕" w:eastAsia="맑은 고딕" w:hAnsi="맑은 고딕" w:cs="굴림" w:hint="eastAsia"/>
          <w:color w:val="000000"/>
        </w:rPr>
        <w:t>프라운호퍼</w:t>
      </w:r>
      <w:r>
        <w:rPr>
          <w:rFonts w:ascii="맑은 고딕" w:eastAsia="맑은 고딕" w:hAnsi="맑은 고딕" w:cs="굴림" w:hint="eastAsia"/>
          <w:color w:val="000000"/>
        </w:rPr>
        <w:t xml:space="preserve"> </w:t>
      </w:r>
      <w:r w:rsidRPr="005568D5">
        <w:rPr>
          <w:rFonts w:ascii="맑은 고딕" w:eastAsia="맑은 고딕" w:hAnsi="맑은 고딕" w:cs="굴림" w:hint="eastAsia"/>
          <w:color w:val="000000"/>
        </w:rPr>
        <w:t>연구소는</w:t>
      </w:r>
      <w:r>
        <w:rPr>
          <w:rFonts w:ascii="맑은 고딕" w:eastAsia="맑은 고딕" w:hAnsi="맑은 고딕" w:cs="굴림" w:hint="eastAsia"/>
          <w:color w:val="000000"/>
        </w:rPr>
        <w:t xml:space="preserve"> 정부/민간 의뢰의</w:t>
      </w:r>
      <w:r w:rsidRPr="005568D5">
        <w:rPr>
          <w:rFonts w:ascii="맑은 고딕" w:eastAsia="맑은 고딕" w:hAnsi="맑은 고딕" w:cs="굴림" w:hint="eastAsia"/>
          <w:color w:val="000000"/>
        </w:rPr>
        <w:t> </w:t>
      </w:r>
      <w:r>
        <w:rPr>
          <w:rFonts w:ascii="맑은 고딕" w:eastAsia="맑은 고딕" w:hAnsi="맑은 고딕" w:cs="굴림" w:hint="eastAsia"/>
          <w:color w:val="000000"/>
        </w:rPr>
        <w:t>R&amp;D 외</w:t>
      </w:r>
      <w:r w:rsidRPr="005568D5">
        <w:rPr>
          <w:rFonts w:ascii="맑은 고딕" w:eastAsia="맑은 고딕" w:hAnsi="맑은 고딕" w:cs="굴림" w:hint="eastAsia"/>
          <w:color w:val="000000"/>
        </w:rPr>
        <w:t> 컨설팅 서비스를 제공하는 등의 다양한 활동을 수행</w:t>
      </w:r>
      <w:r>
        <w:rPr>
          <w:rFonts w:ascii="맑은 고딕" w:eastAsia="맑은 고딕" w:hAnsi="맑은 고딕" w:cs="굴림" w:hint="eastAsia"/>
          <w:color w:val="000000"/>
        </w:rPr>
        <w:t>하고 있다.</w:t>
      </w:r>
      <w:r w:rsidRPr="005568D5">
        <w:rPr>
          <w:rFonts w:hint="eastAsia"/>
        </w:rPr>
        <w:t xml:space="preserve"> </w:t>
      </w:r>
    </w:p>
    <w:p w:rsidR="00FA59A1" w:rsidRDefault="00FC6872" w:rsidP="00591BF3">
      <w:pPr>
        <w:pStyle w:val="1"/>
      </w:pPr>
      <w:r>
        <w:rPr>
          <w:rFonts w:hint="eastAsia"/>
        </w:rPr>
        <w:t>교육일정(</w:t>
      </w:r>
      <w:r w:rsidR="00FA59A1" w:rsidRPr="00FC6872">
        <w:rPr>
          <w:rFonts w:hint="eastAsia"/>
        </w:rPr>
        <w:t>Schedule</w:t>
      </w:r>
      <w:r>
        <w:t>)</w:t>
      </w:r>
      <w:r w:rsidR="00283763">
        <w:t xml:space="preserve"> – </w:t>
      </w:r>
      <w:r w:rsidR="00283763">
        <w:rPr>
          <w:rFonts w:hint="eastAsia"/>
        </w:rPr>
        <w:t>확정중.</w:t>
      </w:r>
      <w:r w:rsidR="00283763">
        <w:t xml:space="preserve"> </w:t>
      </w:r>
      <w:r w:rsidR="00283763">
        <w:rPr>
          <w:rFonts w:hint="eastAsia"/>
        </w:rPr>
        <w:t>추후 변경가능</w:t>
      </w:r>
    </w:p>
    <w:p w:rsidR="00153955" w:rsidRPr="00153955" w:rsidRDefault="00153955" w:rsidP="00153955"/>
    <w:p w:rsidR="00FA59A1" w:rsidRPr="00E15F3D" w:rsidRDefault="00201C6C">
      <w:pPr>
        <w:rPr>
          <w:b/>
        </w:rPr>
      </w:pPr>
      <w:r>
        <w:rPr>
          <w:rFonts w:hint="eastAsia"/>
          <w:b/>
        </w:rPr>
        <w:t>July 28</w:t>
      </w:r>
      <w:r w:rsidR="00FA59A1" w:rsidRPr="00E15F3D">
        <w:rPr>
          <w:rFonts w:hint="eastAsia"/>
          <w:b/>
          <w:vertAlign w:val="superscript"/>
        </w:rPr>
        <w:t>th</w:t>
      </w:r>
      <w:r w:rsidR="00FA59A1" w:rsidRPr="00E15F3D">
        <w:rPr>
          <w:rFonts w:hint="eastAsia"/>
          <w:b/>
        </w:rPr>
        <w:t xml:space="preserve"> </w:t>
      </w:r>
      <w:r>
        <w:rPr>
          <w:b/>
        </w:rPr>
        <w:t>Frid</w:t>
      </w:r>
      <w:r w:rsidR="00E15F3D" w:rsidRPr="00E15F3D">
        <w:rPr>
          <w:b/>
        </w:rPr>
        <w:t>ay</w:t>
      </w:r>
      <w:r w:rsidR="00FA59A1" w:rsidRPr="00E15F3D">
        <w:rPr>
          <w:b/>
        </w:rPr>
        <w:t xml:space="preserve"> </w:t>
      </w:r>
      <w:r w:rsidR="00E15F3D" w:rsidRPr="00E15F3D">
        <w:rPr>
          <w:b/>
        </w:rPr>
        <w:t xml:space="preserve">- </w:t>
      </w:r>
      <w:r w:rsidR="00FA59A1" w:rsidRPr="00E15F3D">
        <w:rPr>
          <w:b/>
        </w:rPr>
        <w:t>Depa</w:t>
      </w:r>
      <w:r w:rsidR="00E8000B">
        <w:rPr>
          <w:b/>
        </w:rPr>
        <w:t>rt</w:t>
      </w:r>
      <w:r w:rsidR="00E8000B">
        <w:rPr>
          <w:rFonts w:hint="eastAsia"/>
          <w:b/>
        </w:rPr>
        <w:t xml:space="preserve">ing </w:t>
      </w:r>
      <w:r w:rsidR="00E8000B">
        <w:rPr>
          <w:b/>
        </w:rPr>
        <w:t>from Seoul and arriving</w:t>
      </w:r>
      <w:r w:rsidR="00FA59A1" w:rsidRPr="00E15F3D">
        <w:rPr>
          <w:b/>
        </w:rPr>
        <w:t xml:space="preserve"> in Frankfurt</w:t>
      </w:r>
    </w:p>
    <w:p w:rsidR="00181720" w:rsidRDefault="00181720" w:rsidP="00FA59A1"/>
    <w:p w:rsidR="00201C6C" w:rsidRPr="00E77352" w:rsidRDefault="00201C6C" w:rsidP="00FA59A1">
      <w:pPr>
        <w:rPr>
          <w:b/>
        </w:rPr>
      </w:pPr>
      <w:r w:rsidRPr="00BB395E">
        <w:rPr>
          <w:rFonts w:hint="eastAsia"/>
          <w:b/>
        </w:rPr>
        <w:t>July 31</w:t>
      </w:r>
      <w:r w:rsidRPr="00BB395E">
        <w:rPr>
          <w:rFonts w:hint="eastAsia"/>
          <w:b/>
          <w:vertAlign w:val="superscript"/>
        </w:rPr>
        <w:t>st</w:t>
      </w:r>
      <w:r w:rsidRPr="00BB395E">
        <w:rPr>
          <w:rFonts w:hint="eastAsia"/>
          <w:b/>
        </w:rPr>
        <w:t>~</w:t>
      </w:r>
      <w:r w:rsidRPr="00BB395E">
        <w:rPr>
          <w:b/>
        </w:rPr>
        <w:t xml:space="preserve"> August 4</w:t>
      </w:r>
      <w:r w:rsidRPr="00BB395E">
        <w:rPr>
          <w:b/>
          <w:vertAlign w:val="superscript"/>
        </w:rPr>
        <w:t>th</w:t>
      </w:r>
      <w:r w:rsidRPr="00BB395E">
        <w:rPr>
          <w:b/>
        </w:rPr>
        <w:t xml:space="preserve"> Training sessions</w:t>
      </w:r>
      <w:r w:rsidR="00E77352">
        <w:rPr>
          <w:b/>
        </w:rPr>
        <w:t xml:space="preserve"> (Tentative)</w:t>
      </w:r>
    </w:p>
    <w:tbl>
      <w:tblPr>
        <w:tblStyle w:val="-3"/>
        <w:tblW w:w="8897" w:type="dxa"/>
        <w:tblLook w:val="04A0" w:firstRow="1" w:lastRow="0" w:firstColumn="1" w:lastColumn="0" w:noHBand="0" w:noVBand="1"/>
      </w:tblPr>
      <w:tblGrid>
        <w:gridCol w:w="1809"/>
        <w:gridCol w:w="7088"/>
      </w:tblGrid>
      <w:tr w:rsidR="00E77352" w:rsidRPr="00825C09" w:rsidTr="000C5F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E77352" w:rsidRPr="00825C09" w:rsidRDefault="00E77352" w:rsidP="000C5F9A">
            <w:pPr>
              <w:spacing w:beforeLines="40" w:before="96" w:after="40"/>
              <w:rPr>
                <w:lang w:val="en-US"/>
              </w:rPr>
            </w:pPr>
            <w:r w:rsidRPr="00825C09">
              <w:rPr>
                <w:lang w:val="en-US"/>
              </w:rPr>
              <w:t>Day</w:t>
            </w:r>
          </w:p>
        </w:tc>
        <w:tc>
          <w:tcPr>
            <w:tcW w:w="7088" w:type="dxa"/>
          </w:tcPr>
          <w:p w:rsidR="00E77352" w:rsidRPr="00825C09" w:rsidRDefault="00E77352" w:rsidP="000C5F9A">
            <w:pPr>
              <w:spacing w:beforeLines="40" w:before="96" w:after="40"/>
              <w:cnfStyle w:val="100000000000" w:firstRow="1" w:lastRow="0" w:firstColumn="0" w:lastColumn="0" w:oddVBand="0" w:evenVBand="0" w:oddHBand="0" w:evenHBand="0" w:firstRowFirstColumn="0" w:firstRowLastColumn="0" w:lastRowFirstColumn="0" w:lastRowLastColumn="0"/>
              <w:rPr>
                <w:lang w:val="en-US"/>
              </w:rPr>
            </w:pPr>
            <w:r w:rsidRPr="00825C09">
              <w:rPr>
                <w:lang w:val="en-US"/>
              </w:rPr>
              <w:t>Description of content</w:t>
            </w:r>
          </w:p>
        </w:tc>
      </w:tr>
      <w:tr w:rsidR="00E77352" w:rsidRPr="00825C09" w:rsidTr="000C5F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E77352" w:rsidRPr="00825C09" w:rsidRDefault="00E77352" w:rsidP="000C5F9A">
            <w:pPr>
              <w:spacing w:beforeLines="40" w:before="96" w:after="40"/>
            </w:pPr>
            <w:r w:rsidRPr="00825C09">
              <w:t>Monday</w:t>
            </w:r>
          </w:p>
          <w:p w:rsidR="00E77352" w:rsidRPr="00825C09" w:rsidRDefault="00E77352" w:rsidP="000C5F9A">
            <w:pPr>
              <w:spacing w:beforeLines="40" w:before="96" w:after="40"/>
            </w:pPr>
            <w:r>
              <w:t>31</w:t>
            </w:r>
            <w:r w:rsidRPr="00825C09">
              <w:t>.</w:t>
            </w:r>
            <w:r>
              <w:t>07</w:t>
            </w:r>
            <w:r w:rsidRPr="00825C09">
              <w:t>.,</w:t>
            </w:r>
          </w:p>
          <w:p w:rsidR="00E77352" w:rsidRPr="00825C09" w:rsidRDefault="00E77352" w:rsidP="000C5F9A">
            <w:pPr>
              <w:spacing w:beforeLines="40" w:before="96" w:after="40"/>
            </w:pPr>
            <w:r>
              <w:t>10–14</w:t>
            </w:r>
          </w:p>
        </w:tc>
        <w:tc>
          <w:tcPr>
            <w:tcW w:w="7088" w:type="dxa"/>
          </w:tcPr>
          <w:p w:rsidR="00E77352" w:rsidRDefault="00E77352" w:rsidP="000C5F9A">
            <w:pPr>
              <w:spacing w:beforeLines="40" w:before="96" w:after="40"/>
              <w:cnfStyle w:val="000000100000" w:firstRow="0" w:lastRow="0" w:firstColumn="0" w:lastColumn="0" w:oddVBand="0" w:evenVBand="0" w:oddHBand="1" w:evenHBand="0" w:firstRowFirstColumn="0" w:firstRowLastColumn="0" w:lastRowFirstColumn="0" w:lastRowLastColumn="0"/>
              <w:rPr>
                <w:b/>
                <w:lang w:val="en-US"/>
              </w:rPr>
            </w:pPr>
            <w:r w:rsidRPr="00825C09">
              <w:rPr>
                <w:b/>
                <w:lang w:val="en-US"/>
              </w:rPr>
              <w:t>Key terms used in the context of innovation and Innovation System Concept</w:t>
            </w:r>
          </w:p>
          <w:p w:rsidR="00E77352" w:rsidRPr="00A946FC" w:rsidRDefault="00E77352" w:rsidP="000C5F9A">
            <w:pPr>
              <w:spacing w:beforeLines="40" w:before="96" w:after="40"/>
              <w:cnfStyle w:val="000000100000" w:firstRow="0" w:lastRow="0" w:firstColumn="0" w:lastColumn="0" w:oddVBand="0" w:evenVBand="0" w:oddHBand="1" w:evenHBand="0" w:firstRowFirstColumn="0" w:firstRowLastColumn="0" w:lastRowFirstColumn="0" w:lastRowLastColumn="0"/>
              <w:rPr>
                <w:lang w:val="en-US"/>
              </w:rPr>
            </w:pPr>
            <w:r w:rsidRPr="00A946FC">
              <w:rPr>
                <w:lang w:val="en-US"/>
              </w:rPr>
              <w:t xml:space="preserve">Dr. </w:t>
            </w:r>
            <w:r>
              <w:rPr>
                <w:lang w:val="en-US"/>
              </w:rPr>
              <w:t>Esther Schnabl</w:t>
            </w:r>
          </w:p>
        </w:tc>
      </w:tr>
      <w:tr w:rsidR="00E77352" w:rsidRPr="00825C09" w:rsidTr="000C5F9A">
        <w:tc>
          <w:tcPr>
            <w:cnfStyle w:val="001000000000" w:firstRow="0" w:lastRow="0" w:firstColumn="1" w:lastColumn="0" w:oddVBand="0" w:evenVBand="0" w:oddHBand="0" w:evenHBand="0" w:firstRowFirstColumn="0" w:firstRowLastColumn="0" w:lastRowFirstColumn="0" w:lastRowLastColumn="0"/>
            <w:tcW w:w="1809" w:type="dxa"/>
          </w:tcPr>
          <w:p w:rsidR="00E77352" w:rsidRPr="00825C09" w:rsidRDefault="00E77352" w:rsidP="000C5F9A">
            <w:pPr>
              <w:spacing w:beforeLines="40" w:before="96" w:after="40"/>
            </w:pPr>
            <w:r>
              <w:t>Tuesday</w:t>
            </w:r>
          </w:p>
          <w:p w:rsidR="00E77352" w:rsidRPr="00825C09" w:rsidRDefault="00E77352" w:rsidP="000C5F9A">
            <w:pPr>
              <w:spacing w:beforeLines="40" w:before="96" w:after="40"/>
            </w:pPr>
            <w:r>
              <w:t>0</w:t>
            </w:r>
            <w:r w:rsidRPr="00825C09">
              <w:t>1.</w:t>
            </w:r>
            <w:r>
              <w:t>08.</w:t>
            </w:r>
          </w:p>
        </w:tc>
        <w:tc>
          <w:tcPr>
            <w:tcW w:w="7088" w:type="dxa"/>
          </w:tcPr>
          <w:p w:rsidR="00E77352" w:rsidRPr="00A946FC" w:rsidRDefault="00E77352" w:rsidP="000C5F9A">
            <w:pPr>
              <w:spacing w:beforeLines="40" w:before="96" w:after="40"/>
              <w:cnfStyle w:val="000000000000" w:firstRow="0" w:lastRow="0" w:firstColumn="0" w:lastColumn="0" w:oddVBand="0" w:evenVBand="0" w:oddHBand="0" w:evenHBand="0" w:firstRowFirstColumn="0" w:firstRowLastColumn="0" w:lastRowFirstColumn="0" w:lastRowLastColumn="0"/>
              <w:rPr>
                <w:b/>
                <w:lang w:val="en-US"/>
              </w:rPr>
            </w:pPr>
            <w:r>
              <w:rPr>
                <w:b/>
                <w:lang w:val="en-US"/>
              </w:rPr>
              <w:t>Excursion to Daimler in Rastatt</w:t>
            </w:r>
          </w:p>
        </w:tc>
      </w:tr>
      <w:tr w:rsidR="00E77352" w:rsidRPr="00825C09" w:rsidTr="000C5F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E77352" w:rsidRPr="00825C09" w:rsidRDefault="00E77352" w:rsidP="000C5F9A">
            <w:pPr>
              <w:spacing w:beforeLines="40" w:before="96" w:after="40"/>
            </w:pPr>
            <w:r>
              <w:t>Wednesday</w:t>
            </w:r>
          </w:p>
          <w:p w:rsidR="00E77352" w:rsidRPr="00825C09" w:rsidRDefault="00E77352" w:rsidP="000C5F9A">
            <w:pPr>
              <w:spacing w:beforeLines="40" w:before="96" w:after="40"/>
            </w:pPr>
            <w:r>
              <w:t>02</w:t>
            </w:r>
            <w:r w:rsidRPr="00825C09">
              <w:t>.</w:t>
            </w:r>
            <w:r>
              <w:t>08.</w:t>
            </w:r>
          </w:p>
        </w:tc>
        <w:tc>
          <w:tcPr>
            <w:tcW w:w="7088" w:type="dxa"/>
          </w:tcPr>
          <w:p w:rsidR="00E77352" w:rsidRDefault="00E77352" w:rsidP="000C5F9A">
            <w:pPr>
              <w:spacing w:beforeLines="40" w:before="96" w:after="40"/>
              <w:cnfStyle w:val="000000100000" w:firstRow="0" w:lastRow="0" w:firstColumn="0" w:lastColumn="0" w:oddVBand="0" w:evenVBand="0" w:oddHBand="1" w:evenHBand="0" w:firstRowFirstColumn="0" w:firstRowLastColumn="0" w:lastRowFirstColumn="0" w:lastRowLastColumn="0"/>
              <w:rPr>
                <w:b/>
                <w:lang w:val="en-US"/>
              </w:rPr>
            </w:pPr>
            <w:r>
              <w:rPr>
                <w:b/>
                <w:lang w:val="en-US"/>
              </w:rPr>
              <w:t>ZEW Mannheim</w:t>
            </w:r>
          </w:p>
          <w:p w:rsidR="00E77352" w:rsidRPr="00A946FC" w:rsidRDefault="00E77352" w:rsidP="000C5F9A">
            <w:pPr>
              <w:spacing w:beforeLines="40" w:before="96" w:after="40"/>
              <w:cnfStyle w:val="000000100000" w:firstRow="0" w:lastRow="0" w:firstColumn="0" w:lastColumn="0" w:oddVBand="0" w:evenVBand="0" w:oddHBand="1" w:evenHBand="0" w:firstRowFirstColumn="0" w:firstRowLastColumn="0" w:lastRowFirstColumn="0" w:lastRowLastColumn="0"/>
              <w:rPr>
                <w:lang w:val="en-US"/>
              </w:rPr>
            </w:pPr>
          </w:p>
        </w:tc>
      </w:tr>
      <w:tr w:rsidR="00E77352" w:rsidRPr="008B4A1C" w:rsidTr="000C5F9A">
        <w:tc>
          <w:tcPr>
            <w:cnfStyle w:val="001000000000" w:firstRow="0" w:lastRow="0" w:firstColumn="1" w:lastColumn="0" w:oddVBand="0" w:evenVBand="0" w:oddHBand="0" w:evenHBand="0" w:firstRowFirstColumn="0" w:firstRowLastColumn="0" w:lastRowFirstColumn="0" w:lastRowLastColumn="0"/>
            <w:tcW w:w="1809" w:type="dxa"/>
          </w:tcPr>
          <w:p w:rsidR="00E77352" w:rsidRPr="00825C09" w:rsidRDefault="00E77352" w:rsidP="000C5F9A">
            <w:pPr>
              <w:spacing w:beforeLines="40" w:before="96" w:after="40"/>
            </w:pPr>
            <w:r>
              <w:t>Thursday</w:t>
            </w:r>
          </w:p>
          <w:p w:rsidR="00E77352" w:rsidRDefault="00E77352" w:rsidP="000C5F9A">
            <w:pPr>
              <w:spacing w:beforeLines="40" w:before="96" w:after="40"/>
            </w:pPr>
            <w:r>
              <w:t>03</w:t>
            </w:r>
            <w:r w:rsidRPr="00825C09">
              <w:t>.</w:t>
            </w:r>
            <w:r>
              <w:t>08</w:t>
            </w:r>
            <w:r w:rsidRPr="00825C09">
              <w:t>.</w:t>
            </w:r>
          </w:p>
          <w:p w:rsidR="00E77352" w:rsidRPr="00825C09" w:rsidRDefault="00E77352" w:rsidP="000C5F9A">
            <w:pPr>
              <w:spacing w:beforeLines="40" w:before="96" w:after="40"/>
            </w:pPr>
            <w:r w:rsidRPr="00825C09">
              <w:t>9-13</w:t>
            </w:r>
          </w:p>
        </w:tc>
        <w:tc>
          <w:tcPr>
            <w:tcW w:w="7088" w:type="dxa"/>
          </w:tcPr>
          <w:p w:rsidR="00E77352" w:rsidRDefault="00E77352" w:rsidP="000C5F9A">
            <w:pPr>
              <w:spacing w:beforeLines="40" w:before="96" w:after="40"/>
              <w:cnfStyle w:val="000000000000" w:firstRow="0" w:lastRow="0" w:firstColumn="0" w:lastColumn="0" w:oddVBand="0" w:evenVBand="0" w:oddHBand="0" w:evenHBand="0" w:firstRowFirstColumn="0" w:firstRowLastColumn="0" w:lastRowFirstColumn="0" w:lastRowLastColumn="0"/>
              <w:rPr>
                <w:b/>
                <w:lang w:val="en-US"/>
              </w:rPr>
            </w:pPr>
            <w:r w:rsidRPr="008B4A1C">
              <w:rPr>
                <w:b/>
                <w:lang w:val="en-US"/>
              </w:rPr>
              <w:t>Innovation policy and governance – the example of Fraunhofer</w:t>
            </w:r>
          </w:p>
          <w:p w:rsidR="00E77352" w:rsidRPr="008B4A1C" w:rsidRDefault="00E77352" w:rsidP="000C5F9A">
            <w:pPr>
              <w:spacing w:beforeLines="40" w:before="96" w:after="40"/>
              <w:cnfStyle w:val="000000000000" w:firstRow="0" w:lastRow="0" w:firstColumn="0" w:lastColumn="0" w:oddVBand="0" w:evenVBand="0" w:oddHBand="0" w:evenHBand="0" w:firstRowFirstColumn="0" w:firstRowLastColumn="0" w:lastRowFirstColumn="0" w:lastRowLastColumn="0"/>
              <w:rPr>
                <w:i/>
                <w:lang w:val="en-US"/>
              </w:rPr>
            </w:pPr>
            <w:r w:rsidRPr="008B4A1C">
              <w:rPr>
                <w:lang w:val="en-US"/>
              </w:rPr>
              <w:t>Dr. Rainer Frietsch</w:t>
            </w:r>
          </w:p>
        </w:tc>
      </w:tr>
      <w:tr w:rsidR="00E77352" w:rsidRPr="00825C09" w:rsidTr="000C5F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E77352" w:rsidRPr="00825C09" w:rsidRDefault="00E77352" w:rsidP="000C5F9A">
            <w:pPr>
              <w:spacing w:beforeLines="40" w:before="96" w:after="40"/>
            </w:pPr>
            <w:r w:rsidRPr="00825C09">
              <w:t>Thursday</w:t>
            </w:r>
          </w:p>
          <w:p w:rsidR="00E77352" w:rsidRPr="00825C09" w:rsidRDefault="00E77352" w:rsidP="000C5F9A">
            <w:pPr>
              <w:spacing w:beforeLines="40" w:before="96" w:after="40"/>
            </w:pPr>
            <w:r>
              <w:t>03</w:t>
            </w:r>
            <w:r w:rsidRPr="00825C09">
              <w:t>.</w:t>
            </w:r>
            <w:r>
              <w:t>08</w:t>
            </w:r>
            <w:r w:rsidRPr="00825C09">
              <w:t>.</w:t>
            </w:r>
          </w:p>
          <w:p w:rsidR="00E77352" w:rsidRPr="00825C09" w:rsidRDefault="00E77352" w:rsidP="000C5F9A">
            <w:pPr>
              <w:spacing w:beforeLines="40" w:before="96" w:after="40"/>
            </w:pPr>
            <w:r>
              <w:t>14-17</w:t>
            </w:r>
          </w:p>
        </w:tc>
        <w:tc>
          <w:tcPr>
            <w:tcW w:w="7088" w:type="dxa"/>
          </w:tcPr>
          <w:p w:rsidR="00E77352" w:rsidRDefault="00E77352" w:rsidP="000C5F9A">
            <w:pPr>
              <w:spacing w:beforeLines="40" w:before="96" w:after="40"/>
              <w:cnfStyle w:val="000000100000" w:firstRow="0" w:lastRow="0" w:firstColumn="0" w:lastColumn="0" w:oddVBand="0" w:evenVBand="0" w:oddHBand="1" w:evenHBand="0" w:firstRowFirstColumn="0" w:firstRowLastColumn="0" w:lastRowFirstColumn="0" w:lastRowLastColumn="0"/>
              <w:rPr>
                <w:b/>
                <w:lang w:val="en-US"/>
              </w:rPr>
            </w:pPr>
            <w:r>
              <w:rPr>
                <w:b/>
                <w:lang w:val="en-US"/>
              </w:rPr>
              <w:t>Public-private Partnerships in the German innovation system</w:t>
            </w:r>
            <w:r w:rsidRPr="00825C09">
              <w:rPr>
                <w:b/>
                <w:lang w:val="en-US"/>
              </w:rPr>
              <w:t xml:space="preserve"> Knowledge and technology transfer</w:t>
            </w:r>
          </w:p>
          <w:p w:rsidR="00E77352" w:rsidRPr="008B4A1C" w:rsidRDefault="00E77352" w:rsidP="000C5F9A">
            <w:pPr>
              <w:spacing w:beforeLines="40" w:before="96" w:after="40"/>
              <w:cnfStyle w:val="000000100000" w:firstRow="0" w:lastRow="0" w:firstColumn="0" w:lastColumn="0" w:oddVBand="0" w:evenVBand="0" w:oddHBand="1" w:evenHBand="0" w:firstRowFirstColumn="0" w:firstRowLastColumn="0" w:lastRowFirstColumn="0" w:lastRowLastColumn="0"/>
            </w:pPr>
            <w:r>
              <w:t>Prof. Dr. Knut Koschatzky</w:t>
            </w:r>
          </w:p>
        </w:tc>
      </w:tr>
      <w:tr w:rsidR="00E77352" w:rsidRPr="00825C09" w:rsidTr="000C5F9A">
        <w:tc>
          <w:tcPr>
            <w:cnfStyle w:val="001000000000" w:firstRow="0" w:lastRow="0" w:firstColumn="1" w:lastColumn="0" w:oddVBand="0" w:evenVBand="0" w:oddHBand="0" w:evenHBand="0" w:firstRowFirstColumn="0" w:firstRowLastColumn="0" w:lastRowFirstColumn="0" w:lastRowLastColumn="0"/>
            <w:tcW w:w="1809" w:type="dxa"/>
          </w:tcPr>
          <w:p w:rsidR="00E77352" w:rsidRPr="00825C09" w:rsidRDefault="00E77352" w:rsidP="000C5F9A">
            <w:pPr>
              <w:spacing w:beforeLines="40" w:before="96" w:after="40"/>
            </w:pPr>
            <w:r w:rsidRPr="00825C09">
              <w:t>Friday</w:t>
            </w:r>
          </w:p>
          <w:p w:rsidR="00E77352" w:rsidRPr="00825C09" w:rsidRDefault="00E77352" w:rsidP="000C5F9A">
            <w:pPr>
              <w:spacing w:beforeLines="40" w:before="96" w:after="40"/>
            </w:pPr>
            <w:r>
              <w:t>04</w:t>
            </w:r>
            <w:r w:rsidRPr="00825C09">
              <w:t>.</w:t>
            </w:r>
            <w:r>
              <w:t>08</w:t>
            </w:r>
            <w:r w:rsidRPr="00825C09">
              <w:t>.</w:t>
            </w:r>
          </w:p>
          <w:p w:rsidR="00E77352" w:rsidRPr="00825C09" w:rsidRDefault="00E77352" w:rsidP="000C5F9A">
            <w:pPr>
              <w:spacing w:beforeLines="40" w:before="96" w:after="40"/>
            </w:pPr>
            <w:r w:rsidRPr="00825C09">
              <w:t>9-13</w:t>
            </w:r>
          </w:p>
        </w:tc>
        <w:tc>
          <w:tcPr>
            <w:tcW w:w="7088" w:type="dxa"/>
          </w:tcPr>
          <w:p w:rsidR="00E77352" w:rsidRPr="00825C09" w:rsidRDefault="00E77352" w:rsidP="000C5F9A">
            <w:pPr>
              <w:spacing w:beforeLines="40" w:before="96" w:after="40"/>
              <w:cnfStyle w:val="000000000000" w:firstRow="0" w:lastRow="0" w:firstColumn="0" w:lastColumn="0" w:oddVBand="0" w:evenVBand="0" w:oddHBand="0" w:evenHBand="0" w:firstRowFirstColumn="0" w:firstRowLastColumn="0" w:lastRowFirstColumn="0" w:lastRowLastColumn="0"/>
              <w:rPr>
                <w:b/>
                <w:lang w:val="en-US"/>
              </w:rPr>
            </w:pPr>
            <w:r>
              <w:rPr>
                <w:b/>
                <w:lang w:val="en-US"/>
              </w:rPr>
              <w:t>Innovation policy in Europe</w:t>
            </w:r>
          </w:p>
          <w:p w:rsidR="00E77352" w:rsidRDefault="00E77352" w:rsidP="000C5F9A">
            <w:pPr>
              <w:spacing w:beforeLines="40" w:before="96" w:after="40" w:line="300" w:lineRule="atLeast"/>
              <w:cnfStyle w:val="000000000000" w:firstRow="0" w:lastRow="0" w:firstColumn="0" w:lastColumn="0" w:oddVBand="0" w:evenVBand="0" w:oddHBand="0" w:evenHBand="0" w:firstRowFirstColumn="0" w:firstRowLastColumn="0" w:lastRowFirstColumn="0" w:lastRowLastColumn="0"/>
              <w:rPr>
                <w:lang w:val="en-US"/>
              </w:rPr>
            </w:pPr>
            <w:r>
              <w:t>Dr. Niclas Meyer</w:t>
            </w:r>
          </w:p>
          <w:p w:rsidR="00E77352" w:rsidRDefault="00E77352" w:rsidP="000C5F9A">
            <w:pPr>
              <w:spacing w:beforeLines="40" w:before="96" w:after="40" w:line="300" w:lineRule="atLeast"/>
              <w:cnfStyle w:val="000000000000" w:firstRow="0" w:lastRow="0" w:firstColumn="0" w:lastColumn="0" w:oddVBand="0" w:evenVBand="0" w:oddHBand="0" w:evenHBand="0" w:firstRowFirstColumn="0" w:firstRowLastColumn="0" w:lastRowFirstColumn="0" w:lastRowLastColumn="0"/>
              <w:rPr>
                <w:b/>
                <w:lang w:val="en-US"/>
              </w:rPr>
            </w:pPr>
            <w:r>
              <w:rPr>
                <w:b/>
                <w:lang w:val="en-US"/>
              </w:rPr>
              <w:t>Insights from the European Manufacturing Survey</w:t>
            </w:r>
          </w:p>
          <w:p w:rsidR="00E77352" w:rsidRPr="001128E5" w:rsidRDefault="00E77352" w:rsidP="000C5F9A">
            <w:pPr>
              <w:spacing w:beforeLines="40" w:before="96" w:after="40" w:line="300" w:lineRule="atLeast"/>
              <w:cnfStyle w:val="000000000000" w:firstRow="0" w:lastRow="0" w:firstColumn="0" w:lastColumn="0" w:oddVBand="0" w:evenVBand="0" w:oddHBand="0" w:evenHBand="0" w:firstRowFirstColumn="0" w:firstRowLastColumn="0" w:lastRowFirstColumn="0" w:lastRowLastColumn="0"/>
              <w:rPr>
                <w:lang w:val="en-US"/>
              </w:rPr>
            </w:pPr>
            <w:r w:rsidRPr="001128E5">
              <w:rPr>
                <w:lang w:val="en-US"/>
              </w:rPr>
              <w:t>Dr. Christian Lerch</w:t>
            </w:r>
          </w:p>
          <w:p w:rsidR="00E77352" w:rsidRPr="00A946FC" w:rsidRDefault="00E77352" w:rsidP="000C5F9A">
            <w:pPr>
              <w:spacing w:beforeLines="40" w:before="96" w:after="40" w:line="300" w:lineRule="atLeast"/>
              <w:cnfStyle w:val="000000000000" w:firstRow="0" w:lastRow="0" w:firstColumn="0" w:lastColumn="0" w:oddVBand="0" w:evenVBand="0" w:oddHBand="0" w:evenHBand="0" w:firstRowFirstColumn="0" w:firstRowLastColumn="0" w:lastRowFirstColumn="0" w:lastRowLastColumn="0"/>
              <w:rPr>
                <w:lang w:val="en-US"/>
              </w:rPr>
            </w:pPr>
            <w:r w:rsidRPr="00825C09">
              <w:rPr>
                <w:b/>
                <w:lang w:val="en-US"/>
              </w:rPr>
              <w:t xml:space="preserve">Afternoon visit to </w:t>
            </w:r>
            <w:r>
              <w:rPr>
                <w:b/>
                <w:lang w:val="en-US"/>
              </w:rPr>
              <w:t>FZI</w:t>
            </w:r>
          </w:p>
        </w:tc>
      </w:tr>
    </w:tbl>
    <w:p w:rsidR="00BB395E" w:rsidRPr="00E77352" w:rsidRDefault="00BB395E" w:rsidP="00FA59A1">
      <w:pPr>
        <w:rPr>
          <w:b/>
        </w:rPr>
      </w:pPr>
    </w:p>
    <w:p w:rsidR="00E77352" w:rsidRDefault="00E77352" w:rsidP="00FA59A1">
      <w:pPr>
        <w:rPr>
          <w:b/>
        </w:rPr>
      </w:pPr>
    </w:p>
    <w:p w:rsidR="00FA59A1" w:rsidRPr="00E15F3D" w:rsidRDefault="00201C6C" w:rsidP="00FA59A1">
      <w:pPr>
        <w:rPr>
          <w:b/>
        </w:rPr>
      </w:pPr>
      <w:r>
        <w:rPr>
          <w:b/>
        </w:rPr>
        <w:t>August</w:t>
      </w:r>
      <w:r>
        <w:rPr>
          <w:rFonts w:hint="eastAsia"/>
          <w:b/>
        </w:rPr>
        <w:t xml:space="preserve"> 8</w:t>
      </w:r>
      <w:r w:rsidR="00FA59A1" w:rsidRPr="00E15F3D">
        <w:rPr>
          <w:rFonts w:hint="eastAsia"/>
          <w:b/>
          <w:vertAlign w:val="superscript"/>
        </w:rPr>
        <w:t>th</w:t>
      </w:r>
      <w:r w:rsidR="00FA59A1" w:rsidRPr="00E15F3D">
        <w:rPr>
          <w:rFonts w:hint="eastAsia"/>
          <w:b/>
        </w:rPr>
        <w:t xml:space="preserve"> </w:t>
      </w:r>
      <w:r>
        <w:rPr>
          <w:b/>
        </w:rPr>
        <w:t>Tuesday</w:t>
      </w:r>
      <w:r w:rsidR="00181720" w:rsidRPr="00E15F3D">
        <w:rPr>
          <w:b/>
        </w:rPr>
        <w:t xml:space="preserve"> </w:t>
      </w:r>
      <w:r>
        <w:rPr>
          <w:b/>
        </w:rPr>
        <w:t>– Arriving in Seoul</w:t>
      </w:r>
      <w:r w:rsidR="00FF136E" w:rsidRPr="00E15F3D">
        <w:rPr>
          <w:b/>
        </w:rPr>
        <w:t xml:space="preserve"> </w:t>
      </w:r>
    </w:p>
    <w:p w:rsidR="00B058E3" w:rsidRDefault="00B058E3" w:rsidP="0022000E">
      <w:pPr>
        <w:jc w:val="center"/>
      </w:pPr>
    </w:p>
    <w:p w:rsidR="007B7FBC" w:rsidRDefault="00B54BDE" w:rsidP="00B54BDE">
      <w:pPr>
        <w:pStyle w:val="1"/>
      </w:pPr>
      <w:r>
        <w:rPr>
          <w:rFonts w:hint="eastAsia"/>
        </w:rPr>
        <w:lastRenderedPageBreak/>
        <w:t>참가</w:t>
      </w:r>
      <w:r w:rsidR="00DC619A">
        <w:rPr>
          <w:rFonts w:hint="eastAsia"/>
        </w:rPr>
        <w:t>신청</w:t>
      </w:r>
      <w:r>
        <w:rPr>
          <w:rFonts w:hint="eastAsia"/>
        </w:rPr>
        <w:t xml:space="preserve"> 및 </w:t>
      </w:r>
      <w:r w:rsidR="00DE5847">
        <w:rPr>
          <w:rFonts w:hint="eastAsia"/>
        </w:rPr>
        <w:t xml:space="preserve">주의사항 </w:t>
      </w:r>
      <w:r>
        <w:rPr>
          <w:rFonts w:hint="eastAsia"/>
        </w:rPr>
        <w:t>(</w:t>
      </w:r>
      <w:r>
        <w:t xml:space="preserve">participation and </w:t>
      </w:r>
      <w:r w:rsidR="00DE5847">
        <w:t>notes</w:t>
      </w:r>
      <w:r>
        <w:rPr>
          <w:rFonts w:hint="eastAsia"/>
        </w:rPr>
        <w:t>)</w:t>
      </w:r>
    </w:p>
    <w:p w:rsidR="00293BAF" w:rsidRPr="00954C68" w:rsidRDefault="00293BAF" w:rsidP="00293BAF">
      <w:pPr>
        <w:pStyle w:val="af6"/>
        <w:numPr>
          <w:ilvl w:val="0"/>
          <w:numId w:val="18"/>
        </w:numPr>
        <w:wordWrap/>
        <w:spacing w:line="240" w:lineRule="auto"/>
        <w:jc w:val="left"/>
        <w:rPr>
          <w:sz w:val="22"/>
          <w:szCs w:val="24"/>
        </w:rPr>
      </w:pPr>
      <w:r w:rsidRPr="00954C68">
        <w:rPr>
          <w:rFonts w:ascii="맑은 고딕" w:eastAsia="맑은 고딕" w:hAnsi="맑은 고딕" w:hint="eastAsia"/>
          <w:b/>
          <w:bCs/>
          <w:sz w:val="22"/>
          <w:szCs w:val="24"/>
        </w:rPr>
        <w:t>참가자격:</w:t>
      </w:r>
      <w:r w:rsidRPr="00954C68">
        <w:rPr>
          <w:rFonts w:eastAsia="맑은 고딕"/>
          <w:sz w:val="22"/>
          <w:szCs w:val="24"/>
        </w:rPr>
        <w:t xml:space="preserve"> </w:t>
      </w:r>
      <w:r w:rsidRPr="00954C68">
        <w:rPr>
          <w:rFonts w:ascii="맑은 고딕" w:eastAsia="맑은 고딕" w:hAnsi="맑은 고딕" w:hint="eastAsia"/>
          <w:sz w:val="22"/>
          <w:szCs w:val="24"/>
        </w:rPr>
        <w:t>한양대학교 기술경영전문대학원 석박사 및 연구등록생</w:t>
      </w:r>
    </w:p>
    <w:p w:rsidR="00293BAF" w:rsidRPr="00954C68" w:rsidRDefault="00293BAF" w:rsidP="00293BAF">
      <w:pPr>
        <w:pStyle w:val="af6"/>
        <w:numPr>
          <w:ilvl w:val="1"/>
          <w:numId w:val="18"/>
        </w:numPr>
        <w:wordWrap/>
        <w:spacing w:line="240" w:lineRule="auto"/>
        <w:jc w:val="left"/>
        <w:rPr>
          <w:rFonts w:ascii="맑은 고딕"/>
          <w:sz w:val="22"/>
          <w:szCs w:val="24"/>
        </w:rPr>
      </w:pPr>
      <w:r w:rsidRPr="00954C68">
        <w:rPr>
          <w:rFonts w:ascii="맑은 고딕" w:eastAsia="맑은 고딕" w:hAnsi="맑은 고딕" w:hint="eastAsia"/>
          <w:b/>
          <w:bCs/>
          <w:sz w:val="22"/>
          <w:szCs w:val="24"/>
        </w:rPr>
        <w:t>선발 우선순위:</w:t>
      </w:r>
      <w:r w:rsidRPr="00954C68">
        <w:rPr>
          <w:rFonts w:ascii="맑은 고딕" w:eastAsia="맑은 고딕"/>
          <w:sz w:val="22"/>
          <w:szCs w:val="24"/>
        </w:rPr>
        <w:t xml:space="preserve"> </w:t>
      </w:r>
      <w:r w:rsidRPr="00954C68">
        <w:rPr>
          <w:rFonts w:ascii="맑은 고딕" w:eastAsia="맑은 고딕" w:hAnsi="맑은 고딕" w:hint="eastAsia"/>
          <w:sz w:val="22"/>
          <w:szCs w:val="24"/>
        </w:rPr>
        <w:t>1. 석사</w:t>
      </w:r>
      <w:r w:rsidR="00201C6C">
        <w:rPr>
          <w:rFonts w:ascii="맑은 고딕" w:eastAsia="맑은 고딕" w:hAnsi="맑은 고딕" w:hint="eastAsia"/>
          <w:sz w:val="22"/>
          <w:szCs w:val="24"/>
        </w:rPr>
        <w:t xml:space="preserve"> 16</w:t>
      </w:r>
      <w:r w:rsidRPr="00954C68">
        <w:rPr>
          <w:rFonts w:ascii="맑은 고딕" w:eastAsia="맑은 고딕" w:hAnsi="맑은 고딕" w:hint="eastAsia"/>
          <w:sz w:val="22"/>
          <w:szCs w:val="24"/>
        </w:rPr>
        <w:t>학번, 2. 박사</w:t>
      </w:r>
      <w:r w:rsidR="00201C6C">
        <w:rPr>
          <w:rFonts w:ascii="맑은 고딕" w:eastAsia="맑은 고딕" w:hAnsi="맑은 고딕" w:hint="eastAsia"/>
          <w:sz w:val="22"/>
          <w:szCs w:val="24"/>
        </w:rPr>
        <w:t xml:space="preserve"> 16</w:t>
      </w:r>
      <w:r w:rsidRPr="00954C68">
        <w:rPr>
          <w:rFonts w:ascii="맑은 고딕" w:eastAsia="맑은 고딕" w:hAnsi="맑은 고딕" w:hint="eastAsia"/>
          <w:sz w:val="22"/>
          <w:szCs w:val="24"/>
        </w:rPr>
        <w:t>학번 이상, 3. 석사</w:t>
      </w:r>
      <w:r w:rsidR="00201C6C">
        <w:rPr>
          <w:rFonts w:ascii="맑은 고딕" w:eastAsia="맑은 고딕" w:hAnsi="맑은 고딕" w:hint="eastAsia"/>
          <w:sz w:val="22"/>
          <w:szCs w:val="24"/>
        </w:rPr>
        <w:t xml:space="preserve"> 1</w:t>
      </w:r>
      <w:r w:rsidR="00201C6C">
        <w:rPr>
          <w:rFonts w:ascii="맑은 고딕" w:eastAsia="맑은 고딕" w:hAnsi="맑은 고딕"/>
          <w:sz w:val="22"/>
          <w:szCs w:val="24"/>
        </w:rPr>
        <w:t>7</w:t>
      </w:r>
      <w:r w:rsidRPr="00954C68">
        <w:rPr>
          <w:rFonts w:ascii="맑은 고딕" w:eastAsia="맑은 고딕" w:hAnsi="맑은 고딕" w:hint="eastAsia"/>
          <w:sz w:val="22"/>
          <w:szCs w:val="24"/>
        </w:rPr>
        <w:t>학번, 4. 박사</w:t>
      </w:r>
      <w:r w:rsidR="00201C6C">
        <w:rPr>
          <w:rFonts w:ascii="맑은 고딕" w:eastAsia="맑은 고딕" w:hAnsi="맑은 고딕" w:hint="eastAsia"/>
          <w:sz w:val="22"/>
          <w:szCs w:val="24"/>
        </w:rPr>
        <w:t xml:space="preserve"> 1</w:t>
      </w:r>
      <w:r w:rsidR="00201C6C">
        <w:rPr>
          <w:rFonts w:ascii="맑은 고딕" w:eastAsia="맑은 고딕" w:hAnsi="맑은 고딕"/>
          <w:sz w:val="22"/>
          <w:szCs w:val="24"/>
        </w:rPr>
        <w:t>7</w:t>
      </w:r>
      <w:r w:rsidRPr="00954C68">
        <w:rPr>
          <w:rFonts w:ascii="맑은 고딕" w:eastAsia="맑은 고딕" w:hAnsi="맑은 고딕" w:hint="eastAsia"/>
          <w:sz w:val="22"/>
          <w:szCs w:val="24"/>
        </w:rPr>
        <w:t xml:space="preserve">학번 </w:t>
      </w:r>
      <w:r w:rsidRPr="00954C68">
        <w:rPr>
          <w:rFonts w:ascii="맑은 고딕" w:eastAsia="맑은 고딕" w:hAnsi="맑은 고딕"/>
          <w:sz w:val="22"/>
          <w:szCs w:val="24"/>
        </w:rPr>
        <w:t xml:space="preserve">5. </w:t>
      </w:r>
      <w:r w:rsidRPr="00954C68">
        <w:rPr>
          <w:rFonts w:ascii="맑은 고딕" w:eastAsia="맑은 고딕" w:hAnsi="맑은 고딕" w:hint="eastAsia"/>
          <w:sz w:val="22"/>
          <w:szCs w:val="24"/>
        </w:rPr>
        <w:t>연구등록생의 순으로 과거 해외연수 비참여자. 신청자가 정원(25명)을 초과할 경우 공인어학(영어)성적과 학점 등의 추가 기준으로 선발.</w:t>
      </w:r>
    </w:p>
    <w:p w:rsidR="00293BAF" w:rsidRPr="00954C68" w:rsidRDefault="00293BAF" w:rsidP="00293BAF">
      <w:pPr>
        <w:pStyle w:val="af6"/>
        <w:numPr>
          <w:ilvl w:val="0"/>
          <w:numId w:val="18"/>
        </w:numPr>
        <w:wordWrap/>
        <w:spacing w:line="240" w:lineRule="auto"/>
        <w:jc w:val="left"/>
        <w:rPr>
          <w:rFonts w:ascii="맑은 고딕"/>
          <w:sz w:val="22"/>
          <w:szCs w:val="24"/>
        </w:rPr>
      </w:pPr>
      <w:r w:rsidRPr="00954C68">
        <w:rPr>
          <w:rFonts w:ascii="맑은 고딕" w:eastAsia="맑은 고딕" w:hAnsi="맑은 고딕" w:hint="eastAsia"/>
          <w:b/>
          <w:bCs/>
          <w:sz w:val="22"/>
          <w:szCs w:val="24"/>
        </w:rPr>
        <w:t xml:space="preserve">학생부담: </w:t>
      </w:r>
      <w:r w:rsidRPr="00954C68">
        <w:rPr>
          <w:rFonts w:ascii="맑은 고딕" w:eastAsia="맑은 고딕" w:hAnsi="맑은 고딕" w:hint="eastAsia"/>
          <w:sz w:val="22"/>
          <w:szCs w:val="24"/>
        </w:rPr>
        <w:t>참가비 100만원(예정) – 예산 초과분 보전 및 연수단 공통경비 (연수단 자체관리)</w:t>
      </w:r>
    </w:p>
    <w:p w:rsidR="007E63FA" w:rsidRPr="007E63FA" w:rsidRDefault="00293BAF" w:rsidP="00293BAF">
      <w:pPr>
        <w:pStyle w:val="af6"/>
        <w:numPr>
          <w:ilvl w:val="0"/>
          <w:numId w:val="18"/>
        </w:numPr>
        <w:wordWrap/>
        <w:spacing w:line="240" w:lineRule="auto"/>
        <w:jc w:val="left"/>
        <w:rPr>
          <w:rFonts w:ascii="맑은 고딕"/>
          <w:sz w:val="22"/>
          <w:szCs w:val="24"/>
        </w:rPr>
      </w:pPr>
      <w:r w:rsidRPr="00954C68">
        <w:rPr>
          <w:rFonts w:ascii="맑은 고딕" w:eastAsia="맑은 고딕" w:hAnsi="맑은 고딕" w:hint="eastAsia"/>
          <w:b/>
          <w:bCs/>
          <w:sz w:val="22"/>
          <w:szCs w:val="24"/>
        </w:rPr>
        <w:t>유의사항:</w:t>
      </w:r>
      <w:r w:rsidRPr="00954C68">
        <w:rPr>
          <w:rFonts w:ascii="맑은 고딕" w:eastAsia="맑은 고딕"/>
          <w:sz w:val="22"/>
          <w:szCs w:val="24"/>
        </w:rPr>
        <w:t xml:space="preserve"> </w:t>
      </w:r>
    </w:p>
    <w:p w:rsidR="00293BAF" w:rsidRPr="007E63FA" w:rsidRDefault="00293BAF" w:rsidP="007E63FA">
      <w:pPr>
        <w:pStyle w:val="af6"/>
        <w:numPr>
          <w:ilvl w:val="1"/>
          <w:numId w:val="18"/>
        </w:numPr>
        <w:wordWrap/>
        <w:spacing w:line="240" w:lineRule="auto"/>
        <w:jc w:val="left"/>
        <w:rPr>
          <w:rFonts w:ascii="맑은 고딕"/>
          <w:sz w:val="22"/>
          <w:szCs w:val="24"/>
        </w:rPr>
      </w:pPr>
      <w:r w:rsidRPr="00954C68">
        <w:rPr>
          <w:rFonts w:ascii="맑은 고딕" w:eastAsia="맑은 고딕" w:hAnsi="맑은 고딕" w:hint="eastAsia"/>
          <w:sz w:val="22"/>
          <w:szCs w:val="24"/>
        </w:rPr>
        <w:t>신청 후 취소 시 후보신청자로 대체하는 데에 필요한 추가경비 취소자 부담(항공편 취소 수수료 및 항공편 가격 차액). 후보신청자가 없을 경우, 기타 경비(교육비의 1/25, 숙박비 등)도 추가 부담.</w:t>
      </w:r>
    </w:p>
    <w:p w:rsidR="007E63FA" w:rsidRDefault="007E63FA" w:rsidP="007E63FA">
      <w:pPr>
        <w:pStyle w:val="af6"/>
        <w:numPr>
          <w:ilvl w:val="1"/>
          <w:numId w:val="18"/>
        </w:numPr>
        <w:wordWrap/>
        <w:spacing w:line="240" w:lineRule="auto"/>
        <w:jc w:val="left"/>
        <w:rPr>
          <w:rFonts w:ascii="맑은 고딕" w:eastAsia="맑은 고딕" w:hAnsi="맑은 고딕"/>
          <w:sz w:val="22"/>
          <w:szCs w:val="24"/>
        </w:rPr>
      </w:pPr>
      <w:r w:rsidRPr="007E63FA">
        <w:rPr>
          <w:rFonts w:ascii="맑은 고딕" w:eastAsia="맑은 고딕" w:hAnsi="맑은 고딕" w:hint="eastAsia"/>
          <w:sz w:val="22"/>
          <w:szCs w:val="24"/>
        </w:rPr>
        <w:t>교육</w:t>
      </w:r>
      <w:r w:rsidRPr="007E63FA">
        <w:rPr>
          <w:rFonts w:ascii="맑은 고딕" w:eastAsia="맑은 고딕" w:hAnsi="맑은 고딕"/>
          <w:sz w:val="22"/>
          <w:szCs w:val="24"/>
        </w:rPr>
        <w:t xml:space="preserve"> 중 단체생활 규정을 준수하고 성실히 교육에 임할 의무</w:t>
      </w:r>
    </w:p>
    <w:p w:rsidR="00201C6C" w:rsidRPr="00BB395E" w:rsidRDefault="00201C6C" w:rsidP="007E63FA">
      <w:pPr>
        <w:pStyle w:val="af6"/>
        <w:numPr>
          <w:ilvl w:val="1"/>
          <w:numId w:val="18"/>
        </w:numPr>
        <w:wordWrap/>
        <w:spacing w:line="240" w:lineRule="auto"/>
        <w:jc w:val="left"/>
        <w:rPr>
          <w:rFonts w:ascii="맑은 고딕" w:eastAsia="맑은 고딕" w:hAnsi="맑은 고딕"/>
          <w:sz w:val="22"/>
          <w:szCs w:val="24"/>
          <w:u w:val="single"/>
        </w:rPr>
      </w:pPr>
      <w:r w:rsidRPr="00BB395E">
        <w:rPr>
          <w:rFonts w:ascii="맑은 고딕" w:eastAsia="맑은 고딕" w:hAnsi="맑은 고딕" w:hint="eastAsia"/>
          <w:sz w:val="22"/>
          <w:szCs w:val="24"/>
          <w:u w:val="single"/>
        </w:rPr>
        <w:t xml:space="preserve">개별적으로 </w:t>
      </w:r>
      <w:r w:rsidRPr="00BB395E">
        <w:rPr>
          <w:rFonts w:ascii="맑은 고딕" w:eastAsia="맑은 고딕" w:hAnsi="맑은 고딕"/>
          <w:sz w:val="22"/>
          <w:szCs w:val="24"/>
          <w:u w:val="single"/>
        </w:rPr>
        <w:t>2~5</w:t>
      </w:r>
      <w:r w:rsidRPr="00BB395E">
        <w:rPr>
          <w:rFonts w:ascii="맑은 고딕" w:eastAsia="맑은 고딕" w:hAnsi="맑은 고딕" w:hint="eastAsia"/>
          <w:sz w:val="22"/>
          <w:szCs w:val="24"/>
          <w:u w:val="single"/>
        </w:rPr>
        <w:t>쪽 내외의 연수보고서 제출</w:t>
      </w:r>
    </w:p>
    <w:p w:rsidR="007E63FA" w:rsidRDefault="007E63FA" w:rsidP="007E63FA">
      <w:pPr>
        <w:pStyle w:val="af6"/>
        <w:numPr>
          <w:ilvl w:val="1"/>
          <w:numId w:val="18"/>
        </w:numPr>
        <w:wordWrap/>
        <w:spacing w:line="240" w:lineRule="auto"/>
        <w:jc w:val="left"/>
        <w:rPr>
          <w:rFonts w:ascii="맑은 고딕" w:eastAsia="맑은 고딕" w:hAnsi="맑은 고딕"/>
          <w:sz w:val="22"/>
          <w:szCs w:val="24"/>
        </w:rPr>
      </w:pPr>
      <w:r w:rsidRPr="007E63FA">
        <w:rPr>
          <w:rFonts w:ascii="맑은 고딕" w:eastAsia="맑은 고딕" w:hAnsi="맑은 고딕"/>
          <w:sz w:val="22"/>
          <w:szCs w:val="24"/>
        </w:rPr>
        <w:t>귀국 후 기술경영세미나2 시간에 교육내용 공유 의무</w:t>
      </w:r>
    </w:p>
    <w:p w:rsidR="00201C6C" w:rsidRPr="007E63FA" w:rsidRDefault="00201C6C" w:rsidP="00201C6C">
      <w:pPr>
        <w:pStyle w:val="af6"/>
        <w:wordWrap/>
        <w:spacing w:line="240" w:lineRule="auto"/>
        <w:jc w:val="left"/>
        <w:rPr>
          <w:rFonts w:ascii="맑은 고딕" w:eastAsia="맑은 고딕" w:hAnsi="맑은 고딕"/>
          <w:sz w:val="22"/>
          <w:szCs w:val="24"/>
        </w:rPr>
      </w:pPr>
    </w:p>
    <w:p w:rsidR="001041DC" w:rsidRPr="001041DC" w:rsidRDefault="001041DC" w:rsidP="00E75F73">
      <w:pPr>
        <w:pStyle w:val="af6"/>
        <w:numPr>
          <w:ilvl w:val="0"/>
          <w:numId w:val="18"/>
        </w:numPr>
        <w:wordWrap/>
        <w:spacing w:line="240" w:lineRule="auto"/>
        <w:jc w:val="left"/>
        <w:rPr>
          <w:rFonts w:ascii="맑은 고딕"/>
          <w:b/>
          <w:sz w:val="22"/>
          <w:szCs w:val="24"/>
        </w:rPr>
      </w:pPr>
      <w:r w:rsidRPr="001041DC">
        <w:rPr>
          <w:rFonts w:ascii="맑은 고딕" w:eastAsia="맑은 고딕" w:hAnsi="맑은 고딕" w:hint="eastAsia"/>
          <w:b/>
          <w:bCs/>
          <w:sz w:val="22"/>
          <w:szCs w:val="24"/>
        </w:rPr>
        <w:t>기타</w:t>
      </w:r>
    </w:p>
    <w:p w:rsidR="0073353A" w:rsidRPr="0073353A" w:rsidRDefault="0073353A" w:rsidP="0073353A">
      <w:pPr>
        <w:pStyle w:val="af6"/>
        <w:numPr>
          <w:ilvl w:val="1"/>
          <w:numId w:val="18"/>
        </w:numPr>
        <w:wordWrap/>
        <w:spacing w:line="240" w:lineRule="auto"/>
        <w:jc w:val="left"/>
        <w:rPr>
          <w:rFonts w:ascii="맑은 고딕"/>
          <w:sz w:val="22"/>
          <w:szCs w:val="24"/>
        </w:rPr>
      </w:pPr>
      <w:r w:rsidRPr="0073353A">
        <w:rPr>
          <w:rFonts w:ascii="맑은 고딕" w:eastAsia="맑은 고딕" w:hAnsi="맑은 고딕" w:hint="eastAsia"/>
          <w:b/>
          <w:bCs/>
          <w:sz w:val="22"/>
          <w:szCs w:val="24"/>
        </w:rPr>
        <w:t>숙소:</w:t>
      </w:r>
      <w:r w:rsidR="00BB395E">
        <w:rPr>
          <w:rFonts w:ascii="맑은 고딕" w:eastAsia="맑은 고딕" w:hAnsi="맑은 고딕"/>
          <w:b/>
          <w:bCs/>
          <w:sz w:val="22"/>
          <w:szCs w:val="24"/>
        </w:rPr>
        <w:t xml:space="preserve"> </w:t>
      </w:r>
      <w:r w:rsidR="00BB395E">
        <w:rPr>
          <w:rFonts w:ascii="맑은 고딕" w:eastAsia="맑은 고딕" w:hAnsi="맑은 고딕" w:hint="eastAsia"/>
          <w:b/>
          <w:bCs/>
          <w:sz w:val="22"/>
          <w:szCs w:val="24"/>
        </w:rPr>
        <w:t>미정</w:t>
      </w:r>
    </w:p>
    <w:p w:rsidR="00E75F73" w:rsidRPr="00C134DD" w:rsidRDefault="00286C40" w:rsidP="001041DC">
      <w:pPr>
        <w:pStyle w:val="af6"/>
        <w:numPr>
          <w:ilvl w:val="1"/>
          <w:numId w:val="18"/>
        </w:numPr>
        <w:wordWrap/>
        <w:spacing w:line="240" w:lineRule="auto"/>
        <w:jc w:val="left"/>
        <w:rPr>
          <w:rFonts w:ascii="맑은 고딕"/>
          <w:sz w:val="22"/>
          <w:szCs w:val="24"/>
        </w:rPr>
      </w:pPr>
      <w:r w:rsidRPr="00E75F73">
        <w:rPr>
          <w:rFonts w:ascii="맑은 고딕" w:eastAsia="맑은 고딕" w:hAnsi="맑은 고딕" w:hint="eastAsia"/>
          <w:b/>
          <w:bCs/>
          <w:sz w:val="22"/>
          <w:szCs w:val="24"/>
        </w:rPr>
        <w:t>날씨</w:t>
      </w:r>
      <w:r w:rsidR="00E75F73">
        <w:rPr>
          <w:rFonts w:ascii="맑은 고딕" w:eastAsia="맑은 고딕" w:hAnsi="맑은 고딕" w:hint="eastAsia"/>
          <w:b/>
          <w:bCs/>
          <w:sz w:val="22"/>
          <w:szCs w:val="24"/>
        </w:rPr>
        <w:t xml:space="preserve">: </w:t>
      </w:r>
      <w:r w:rsidR="00E75F73" w:rsidRPr="00E75F73">
        <w:rPr>
          <w:rFonts w:ascii="맑은 고딕" w:eastAsia="맑은 고딕" w:hAnsi="맑은 고딕" w:hint="eastAsia"/>
          <w:bCs/>
          <w:sz w:val="22"/>
          <w:szCs w:val="24"/>
        </w:rPr>
        <w:t xml:space="preserve">최저 섭씨 </w:t>
      </w:r>
      <w:r w:rsidR="00BB395E">
        <w:rPr>
          <w:rFonts w:ascii="맑은 고딕" w:eastAsia="맑은 고딕" w:hAnsi="맑은 고딕"/>
          <w:bCs/>
          <w:sz w:val="22"/>
          <w:szCs w:val="24"/>
        </w:rPr>
        <w:t>12</w:t>
      </w:r>
      <w:r w:rsidR="00E75F73" w:rsidRPr="00E75F73">
        <w:rPr>
          <w:rFonts w:ascii="맑은 고딕" w:eastAsia="맑은 고딕" w:hAnsi="맑은 고딕" w:hint="eastAsia"/>
          <w:bCs/>
          <w:sz w:val="22"/>
          <w:szCs w:val="24"/>
        </w:rPr>
        <w:t xml:space="preserve">도. 최고 </w:t>
      </w:r>
      <w:r w:rsidR="00BB395E">
        <w:rPr>
          <w:rFonts w:ascii="맑은 고딕" w:eastAsia="맑은 고딕" w:hAnsi="맑은 고딕"/>
          <w:bCs/>
          <w:sz w:val="22"/>
          <w:szCs w:val="24"/>
        </w:rPr>
        <w:t>2</w:t>
      </w:r>
      <w:r w:rsidR="00E75F73" w:rsidRPr="00E75F73">
        <w:rPr>
          <w:rFonts w:ascii="맑은 고딕" w:eastAsia="맑은 고딕" w:hAnsi="맑은 고딕"/>
          <w:bCs/>
          <w:sz w:val="22"/>
          <w:szCs w:val="24"/>
        </w:rPr>
        <w:t>9</w:t>
      </w:r>
      <w:r w:rsidR="00E75F73" w:rsidRPr="00E75F73">
        <w:rPr>
          <w:rFonts w:ascii="맑은 고딕" w:eastAsia="맑은 고딕" w:hAnsi="맑은 고딕" w:hint="eastAsia"/>
          <w:bCs/>
          <w:sz w:val="22"/>
          <w:szCs w:val="24"/>
        </w:rPr>
        <w:t>도 정도</w:t>
      </w:r>
    </w:p>
    <w:p w:rsidR="00C134DD" w:rsidRPr="00853753" w:rsidRDefault="00C134DD" w:rsidP="001041DC">
      <w:pPr>
        <w:pStyle w:val="af6"/>
        <w:numPr>
          <w:ilvl w:val="1"/>
          <w:numId w:val="18"/>
        </w:numPr>
        <w:wordWrap/>
        <w:spacing w:line="240" w:lineRule="auto"/>
        <w:jc w:val="left"/>
        <w:rPr>
          <w:rFonts w:ascii="맑은 고딕"/>
          <w:sz w:val="22"/>
          <w:szCs w:val="24"/>
        </w:rPr>
      </w:pPr>
      <w:r>
        <w:rPr>
          <w:rFonts w:ascii="맑은 고딕" w:eastAsia="맑은 고딕" w:hAnsi="맑은 고딕" w:hint="eastAsia"/>
          <w:b/>
          <w:bCs/>
          <w:sz w:val="22"/>
          <w:szCs w:val="24"/>
        </w:rPr>
        <w:t>교통</w:t>
      </w:r>
    </w:p>
    <w:p w:rsidR="00853753" w:rsidRPr="00853753" w:rsidRDefault="00853753" w:rsidP="001041DC">
      <w:pPr>
        <w:pStyle w:val="af6"/>
        <w:numPr>
          <w:ilvl w:val="2"/>
          <w:numId w:val="18"/>
        </w:numPr>
        <w:wordWrap/>
        <w:spacing w:line="240" w:lineRule="auto"/>
        <w:jc w:val="left"/>
        <w:rPr>
          <w:rFonts w:ascii="맑은 고딕"/>
          <w:sz w:val="22"/>
          <w:szCs w:val="24"/>
        </w:rPr>
      </w:pPr>
      <w:r>
        <w:rPr>
          <w:rFonts w:ascii="맑은 고딕" w:eastAsia="맑은 고딕" w:hAnsi="맑은 고딕" w:hint="eastAsia"/>
          <w:b/>
          <w:bCs/>
          <w:sz w:val="22"/>
          <w:szCs w:val="24"/>
        </w:rPr>
        <w:t>도시간:</w:t>
      </w:r>
      <w:r>
        <w:rPr>
          <w:rFonts w:ascii="맑은 고딕" w:eastAsia="맑은 고딕" w:hAnsi="맑은 고딕"/>
          <w:b/>
          <w:bCs/>
          <w:sz w:val="22"/>
          <w:szCs w:val="24"/>
        </w:rPr>
        <w:t xml:space="preserve"> </w:t>
      </w:r>
      <w:r w:rsidRPr="00853753">
        <w:rPr>
          <w:rFonts w:ascii="맑은 고딕" w:eastAsia="맑은 고딕" w:hAnsi="맑은 고딕"/>
          <w:bCs/>
          <w:sz w:val="22"/>
          <w:szCs w:val="24"/>
        </w:rPr>
        <w:t>https://www.bahn.de/i/view/USA/en/index.shtml</w:t>
      </w:r>
    </w:p>
    <w:p w:rsidR="00853753" w:rsidRPr="00E75F73" w:rsidRDefault="00853753" w:rsidP="001041DC">
      <w:pPr>
        <w:pStyle w:val="af6"/>
        <w:numPr>
          <w:ilvl w:val="2"/>
          <w:numId w:val="18"/>
        </w:numPr>
        <w:wordWrap/>
        <w:spacing w:line="240" w:lineRule="auto"/>
        <w:jc w:val="left"/>
        <w:rPr>
          <w:rFonts w:ascii="맑은 고딕"/>
          <w:sz w:val="22"/>
          <w:szCs w:val="24"/>
        </w:rPr>
      </w:pPr>
      <w:r>
        <w:rPr>
          <w:rFonts w:ascii="맑은 고딕" w:eastAsia="맑은 고딕" w:hAnsi="맑은 고딕"/>
          <w:b/>
          <w:bCs/>
          <w:sz w:val="22"/>
          <w:szCs w:val="24"/>
        </w:rPr>
        <w:t xml:space="preserve">Karlsruhe </w:t>
      </w:r>
      <w:r>
        <w:rPr>
          <w:rFonts w:ascii="맑은 고딕" w:eastAsia="맑은 고딕" w:hAnsi="맑은 고딕" w:hint="eastAsia"/>
          <w:b/>
          <w:bCs/>
          <w:sz w:val="22"/>
          <w:szCs w:val="24"/>
        </w:rPr>
        <w:t>시내:</w:t>
      </w:r>
      <w:r>
        <w:rPr>
          <w:rFonts w:ascii="맑은 고딕" w:eastAsia="맑은 고딕" w:hAnsi="맑은 고딕"/>
          <w:b/>
          <w:bCs/>
          <w:sz w:val="22"/>
          <w:szCs w:val="24"/>
        </w:rPr>
        <w:t xml:space="preserve"> </w:t>
      </w:r>
      <w:r w:rsidRPr="00853753">
        <w:rPr>
          <w:rFonts w:ascii="맑은 고딕" w:eastAsia="맑은 고딕" w:hAnsi="맑은 고딕"/>
          <w:bCs/>
          <w:sz w:val="22"/>
          <w:szCs w:val="24"/>
        </w:rPr>
        <w:t>http://en.kvv.de/</w:t>
      </w:r>
    </w:p>
    <w:p w:rsidR="00293BAF" w:rsidRDefault="00293BAF" w:rsidP="00293BAF">
      <w:pPr>
        <w:pStyle w:val="aa"/>
        <w:ind w:left="800"/>
      </w:pPr>
    </w:p>
    <w:p w:rsidR="00B54BDE" w:rsidRDefault="00DC644F" w:rsidP="00DC644F">
      <w:pPr>
        <w:pStyle w:val="aa"/>
        <w:numPr>
          <w:ilvl w:val="0"/>
          <w:numId w:val="17"/>
        </w:numPr>
      </w:pPr>
      <w:r>
        <w:t>E</w:t>
      </w:r>
      <w:r>
        <w:rPr>
          <w:rFonts w:hint="eastAsia"/>
        </w:rPr>
        <w:t>ligibility:</w:t>
      </w:r>
      <w:r>
        <w:t xml:space="preserve"> registered students</w:t>
      </w:r>
      <w:r w:rsidR="00D80B08">
        <w:t xml:space="preserve"> of Hanyang MOT</w:t>
      </w:r>
    </w:p>
    <w:p w:rsidR="00DC644F" w:rsidRDefault="00DC644F" w:rsidP="00DC644F">
      <w:pPr>
        <w:pStyle w:val="aa"/>
        <w:numPr>
          <w:ilvl w:val="1"/>
          <w:numId w:val="17"/>
        </w:numPr>
      </w:pPr>
      <w:r>
        <w:t>Priority will be given to those is master’s program in their last semester</w:t>
      </w:r>
    </w:p>
    <w:p w:rsidR="00D80B08" w:rsidRDefault="00C34E34" w:rsidP="00D80B08">
      <w:pPr>
        <w:pStyle w:val="aa"/>
        <w:numPr>
          <w:ilvl w:val="0"/>
          <w:numId w:val="17"/>
        </w:numPr>
      </w:pPr>
      <w:r>
        <w:t>P</w:t>
      </w:r>
      <w:r>
        <w:rPr>
          <w:rFonts w:hint="eastAsia"/>
        </w:rPr>
        <w:t xml:space="preserve">articipation </w:t>
      </w:r>
      <w:r>
        <w:t>fees: KRW 1 million</w:t>
      </w:r>
    </w:p>
    <w:p w:rsidR="00C34E34" w:rsidRPr="00B54BDE" w:rsidRDefault="00C34E34" w:rsidP="00D80B08">
      <w:pPr>
        <w:pStyle w:val="aa"/>
        <w:numPr>
          <w:ilvl w:val="0"/>
          <w:numId w:val="17"/>
        </w:numPr>
      </w:pPr>
      <w:r>
        <w:t xml:space="preserve">Notes: </w:t>
      </w:r>
      <w:r w:rsidR="00E968B8">
        <w:t>cancellation is only permitted after all the additional costs (such as cancellation fees and difference between original and later-booked airplane ticket) have been paid by the canceller. When replacement was not filled, the canceller must also pay other costs such as 1/25 of fees for training program, accommodation, etc.</w:t>
      </w:r>
    </w:p>
    <w:p w:rsidR="00892FA8" w:rsidRPr="00D74F7D" w:rsidRDefault="009C2AFC" w:rsidP="00591BF3">
      <w:pPr>
        <w:pStyle w:val="1"/>
      </w:pPr>
      <w:r>
        <w:rPr>
          <w:rFonts w:hint="eastAsia"/>
        </w:rPr>
        <w:lastRenderedPageBreak/>
        <w:t>교육모듈 개요(</w:t>
      </w:r>
      <w:r w:rsidR="003B6A5D" w:rsidRPr="00D74F7D">
        <w:rPr>
          <w:rFonts w:hint="eastAsia"/>
        </w:rPr>
        <w:t>Synopsis of trainin</w:t>
      </w:r>
      <w:r w:rsidR="003B6A5D" w:rsidRPr="00D74F7D">
        <w:t>g</w:t>
      </w:r>
      <w:r w:rsidR="003B6A5D" w:rsidRPr="00D74F7D">
        <w:rPr>
          <w:rFonts w:hint="eastAsia"/>
        </w:rPr>
        <w:t xml:space="preserve"> module</w:t>
      </w:r>
      <w:r>
        <w:t>)</w:t>
      </w:r>
      <w:r w:rsidR="00BB395E">
        <w:t xml:space="preserve"> - Tentative</w:t>
      </w:r>
    </w:p>
    <w:p w:rsidR="00D74F7D" w:rsidRPr="00C4610A" w:rsidRDefault="00D74F7D" w:rsidP="00FA73CA">
      <w:pPr>
        <w:pStyle w:val="2"/>
      </w:pPr>
      <w:r w:rsidRPr="00834D32">
        <w:t>Module: Key terms used in the context of innovation</w:t>
      </w:r>
      <w:r>
        <w:t xml:space="preserve"> </w:t>
      </w:r>
    </w:p>
    <w:p w:rsidR="00D74F7D" w:rsidRPr="00D74F7D" w:rsidRDefault="00D74F7D" w:rsidP="00D74F7D">
      <w:pPr>
        <w:shd w:val="clear" w:color="auto" w:fill="FFFEFC"/>
        <w:spacing w:line="300" w:lineRule="atLeast"/>
        <w:rPr>
          <w:rFonts w:ascii="Verdana" w:eastAsia="굴림" w:hAnsi="Verdana" w:cs="굴림"/>
          <w:color w:val="000000"/>
          <w:sz w:val="18"/>
          <w:szCs w:val="18"/>
        </w:rPr>
      </w:pPr>
      <w:r w:rsidRPr="00D74F7D">
        <w:rPr>
          <w:rFonts w:ascii="Verdana" w:eastAsia="굴림" w:hAnsi="Verdana" w:cs="굴림"/>
          <w:color w:val="000000"/>
          <w:sz w:val="18"/>
          <w:szCs w:val="18"/>
        </w:rPr>
        <w:t>This module first and foremost intends to transfer knowledge. Participants are introduced to the key terms and concepts of innovation research so that all participants share the same level of knowledge and have a common understanding of the subject matter.</w:t>
      </w:r>
    </w:p>
    <w:p w:rsidR="00FA73CA" w:rsidRDefault="00FA73CA" w:rsidP="00FA73CA">
      <w:pPr>
        <w:rPr>
          <w:b/>
        </w:rPr>
      </w:pPr>
    </w:p>
    <w:p w:rsidR="00D74F7D" w:rsidRPr="00FA73CA" w:rsidRDefault="00D74F7D" w:rsidP="00FA73CA">
      <w:pPr>
        <w:rPr>
          <w:b/>
        </w:rPr>
      </w:pPr>
      <w:r w:rsidRPr="00FA73CA">
        <w:rPr>
          <w:b/>
        </w:rPr>
        <w:t>Contents</w:t>
      </w:r>
    </w:p>
    <w:p w:rsidR="00D74F7D" w:rsidRPr="00D74F7D" w:rsidRDefault="00D74F7D" w:rsidP="00D74F7D">
      <w:pPr>
        <w:numPr>
          <w:ilvl w:val="0"/>
          <w:numId w:val="12"/>
        </w:numPr>
        <w:shd w:val="clear" w:color="auto" w:fill="FFFEFC"/>
        <w:spacing w:before="100" w:beforeAutospacing="1" w:after="100" w:afterAutospacing="1" w:line="255" w:lineRule="atLeast"/>
        <w:rPr>
          <w:rFonts w:ascii="Verdana" w:eastAsia="굴림" w:hAnsi="Verdana" w:cs="굴림"/>
          <w:color w:val="000000"/>
          <w:sz w:val="18"/>
          <w:szCs w:val="18"/>
        </w:rPr>
      </w:pPr>
      <w:r w:rsidRPr="00D74F7D">
        <w:rPr>
          <w:rFonts w:ascii="Verdana" w:eastAsia="굴림" w:hAnsi="Verdana" w:cs="굴림"/>
          <w:color w:val="000000"/>
          <w:sz w:val="18"/>
          <w:szCs w:val="18"/>
        </w:rPr>
        <w:t>Characteristics, origin and current meaning of the term innovation </w:t>
      </w:r>
    </w:p>
    <w:p w:rsidR="00D74F7D" w:rsidRPr="00D74F7D" w:rsidRDefault="00D74F7D" w:rsidP="00D74F7D">
      <w:pPr>
        <w:numPr>
          <w:ilvl w:val="0"/>
          <w:numId w:val="12"/>
        </w:numPr>
        <w:shd w:val="clear" w:color="auto" w:fill="FFFEFC"/>
        <w:spacing w:before="100" w:beforeAutospacing="1" w:after="100" w:afterAutospacing="1" w:line="255" w:lineRule="atLeast"/>
        <w:rPr>
          <w:rFonts w:ascii="Verdana" w:eastAsia="굴림" w:hAnsi="Verdana" w:cs="굴림"/>
          <w:color w:val="000000"/>
          <w:sz w:val="18"/>
          <w:szCs w:val="18"/>
        </w:rPr>
      </w:pPr>
      <w:r w:rsidRPr="00D74F7D">
        <w:rPr>
          <w:rFonts w:ascii="Verdana" w:eastAsia="굴림" w:hAnsi="Verdana" w:cs="굴림"/>
          <w:color w:val="000000"/>
          <w:sz w:val="18"/>
          <w:szCs w:val="18"/>
        </w:rPr>
        <w:t>Invention vs. innovation</w:t>
      </w:r>
    </w:p>
    <w:p w:rsidR="00D74F7D" w:rsidRPr="00D74F7D" w:rsidRDefault="00D74F7D" w:rsidP="00D74F7D">
      <w:pPr>
        <w:numPr>
          <w:ilvl w:val="0"/>
          <w:numId w:val="12"/>
        </w:numPr>
        <w:shd w:val="clear" w:color="auto" w:fill="FFFEFC"/>
        <w:spacing w:before="100" w:beforeAutospacing="1" w:after="100" w:afterAutospacing="1" w:line="255" w:lineRule="atLeast"/>
        <w:rPr>
          <w:rFonts w:ascii="Verdana" w:eastAsia="굴림" w:hAnsi="Verdana" w:cs="굴림"/>
          <w:color w:val="000000"/>
          <w:sz w:val="18"/>
          <w:szCs w:val="18"/>
        </w:rPr>
      </w:pPr>
      <w:r w:rsidRPr="00D74F7D">
        <w:rPr>
          <w:rFonts w:ascii="Verdana" w:eastAsia="굴림" w:hAnsi="Verdana" w:cs="굴림"/>
          <w:color w:val="000000"/>
          <w:sz w:val="18"/>
          <w:szCs w:val="18"/>
        </w:rPr>
        <w:t>Technical vs. social vs. organizational innovations</w:t>
      </w:r>
    </w:p>
    <w:p w:rsidR="00D74F7D" w:rsidRPr="00D74F7D" w:rsidRDefault="00D74F7D" w:rsidP="00D74F7D">
      <w:pPr>
        <w:numPr>
          <w:ilvl w:val="0"/>
          <w:numId w:val="12"/>
        </w:numPr>
        <w:shd w:val="clear" w:color="auto" w:fill="FFFEFC"/>
        <w:spacing w:before="100" w:beforeAutospacing="1" w:after="100" w:afterAutospacing="1" w:line="255" w:lineRule="atLeast"/>
        <w:rPr>
          <w:rFonts w:ascii="Verdana" w:eastAsia="굴림" w:hAnsi="Verdana" w:cs="굴림"/>
          <w:color w:val="000000"/>
          <w:sz w:val="18"/>
          <w:szCs w:val="18"/>
        </w:rPr>
      </w:pPr>
      <w:r w:rsidRPr="00D74F7D">
        <w:rPr>
          <w:rFonts w:ascii="Verdana" w:eastAsia="굴림" w:hAnsi="Verdana" w:cs="굴림"/>
          <w:color w:val="000000"/>
          <w:sz w:val="18"/>
          <w:szCs w:val="18"/>
        </w:rPr>
        <w:t>Radical, disruptive and springboard innovations vs. incremental innovations</w:t>
      </w:r>
    </w:p>
    <w:p w:rsidR="00D74F7D" w:rsidRPr="00D74F7D" w:rsidRDefault="00D74F7D" w:rsidP="00D74F7D">
      <w:pPr>
        <w:numPr>
          <w:ilvl w:val="0"/>
          <w:numId w:val="12"/>
        </w:numPr>
        <w:shd w:val="clear" w:color="auto" w:fill="FFFEFC"/>
        <w:spacing w:before="100" w:beforeAutospacing="1" w:after="100" w:afterAutospacing="1" w:line="255" w:lineRule="atLeast"/>
        <w:rPr>
          <w:rFonts w:ascii="Verdana" w:eastAsia="굴림" w:hAnsi="Verdana" w:cs="굴림"/>
          <w:color w:val="000000"/>
          <w:sz w:val="18"/>
          <w:szCs w:val="18"/>
        </w:rPr>
      </w:pPr>
      <w:r w:rsidRPr="00D74F7D">
        <w:rPr>
          <w:rFonts w:ascii="Verdana" w:eastAsia="굴림" w:hAnsi="Verdana" w:cs="굴림"/>
          <w:color w:val="000000"/>
          <w:sz w:val="18"/>
          <w:szCs w:val="18"/>
        </w:rPr>
        <w:t>Product and process innovations vs. service innovations; innovations without R&amp;D background</w:t>
      </w:r>
    </w:p>
    <w:p w:rsidR="00D74F7D" w:rsidRPr="00D74F7D" w:rsidRDefault="00D74F7D" w:rsidP="00D74F7D">
      <w:pPr>
        <w:numPr>
          <w:ilvl w:val="0"/>
          <w:numId w:val="12"/>
        </w:numPr>
        <w:shd w:val="clear" w:color="auto" w:fill="FFFEFC"/>
        <w:spacing w:before="100" w:beforeAutospacing="1" w:after="100" w:afterAutospacing="1" w:line="255" w:lineRule="atLeast"/>
        <w:rPr>
          <w:rFonts w:ascii="Verdana" w:eastAsia="굴림" w:hAnsi="Verdana" w:cs="굴림"/>
          <w:color w:val="000000"/>
          <w:sz w:val="18"/>
          <w:szCs w:val="18"/>
        </w:rPr>
      </w:pPr>
      <w:r w:rsidRPr="00D74F7D">
        <w:rPr>
          <w:rFonts w:ascii="Verdana" w:eastAsia="굴림" w:hAnsi="Verdana" w:cs="굴림"/>
          <w:color w:val="000000"/>
          <w:sz w:val="18"/>
          <w:szCs w:val="18"/>
        </w:rPr>
        <w:t>Circular, coupled and other non-linear models of the innovation process</w:t>
      </w:r>
    </w:p>
    <w:p w:rsidR="00D74F7D" w:rsidRPr="00D74F7D" w:rsidRDefault="00D74F7D" w:rsidP="00D74F7D">
      <w:pPr>
        <w:numPr>
          <w:ilvl w:val="0"/>
          <w:numId w:val="12"/>
        </w:numPr>
        <w:shd w:val="clear" w:color="auto" w:fill="FFFEFC"/>
        <w:spacing w:before="100" w:beforeAutospacing="1" w:after="100" w:afterAutospacing="1" w:line="255" w:lineRule="atLeast"/>
        <w:rPr>
          <w:rFonts w:ascii="Verdana" w:eastAsia="굴림" w:hAnsi="Verdana" w:cs="굴림"/>
          <w:color w:val="000000"/>
          <w:sz w:val="18"/>
          <w:szCs w:val="18"/>
        </w:rPr>
      </w:pPr>
      <w:r w:rsidRPr="00D74F7D">
        <w:rPr>
          <w:rFonts w:ascii="Verdana" w:eastAsia="굴림" w:hAnsi="Verdana" w:cs="굴림"/>
          <w:color w:val="000000"/>
          <w:sz w:val="18"/>
          <w:szCs w:val="18"/>
        </w:rPr>
        <w:t>Roles of the individual actors in the innovation process</w:t>
      </w:r>
    </w:p>
    <w:p w:rsidR="00D74F7D" w:rsidRPr="00D74F7D" w:rsidRDefault="00D74F7D" w:rsidP="00D74F7D">
      <w:pPr>
        <w:numPr>
          <w:ilvl w:val="0"/>
          <w:numId w:val="12"/>
        </w:numPr>
        <w:shd w:val="clear" w:color="auto" w:fill="FFFEFC"/>
        <w:spacing w:before="100" w:beforeAutospacing="1" w:after="100" w:afterAutospacing="1" w:line="255" w:lineRule="atLeast"/>
        <w:rPr>
          <w:rFonts w:ascii="Verdana" w:eastAsia="굴림" w:hAnsi="Verdana" w:cs="굴림"/>
          <w:color w:val="000000"/>
          <w:sz w:val="18"/>
          <w:szCs w:val="18"/>
        </w:rPr>
      </w:pPr>
      <w:r w:rsidRPr="00D74F7D">
        <w:rPr>
          <w:rFonts w:ascii="Verdana" w:eastAsia="굴림" w:hAnsi="Verdana" w:cs="굴림"/>
          <w:color w:val="000000"/>
          <w:sz w:val="18"/>
          <w:szCs w:val="18"/>
        </w:rPr>
        <w:t>The significance of R&amp;D in the innovation process</w:t>
      </w:r>
    </w:p>
    <w:p w:rsidR="00D74F7D" w:rsidRPr="00D74F7D" w:rsidRDefault="00D74F7D" w:rsidP="00D74F7D">
      <w:pPr>
        <w:shd w:val="clear" w:color="auto" w:fill="FFFEFC"/>
        <w:spacing w:line="300" w:lineRule="atLeast"/>
        <w:rPr>
          <w:rFonts w:ascii="Verdana" w:eastAsia="굴림" w:hAnsi="Verdana" w:cs="굴림"/>
          <w:color w:val="000000"/>
          <w:sz w:val="18"/>
          <w:szCs w:val="18"/>
        </w:rPr>
      </w:pPr>
      <w:r w:rsidRPr="00D74F7D">
        <w:rPr>
          <w:rFonts w:ascii="Verdana" w:eastAsia="굴림" w:hAnsi="Verdana" w:cs="굴림"/>
          <w:color w:val="000000"/>
          <w:sz w:val="18"/>
          <w:szCs w:val="18"/>
        </w:rPr>
        <w:t>The term "innovation" is used in many different contexts and it often seems that each person has a different understanding of this term. Essentially, the purpose of this module is to define the term innovation research and convey its conceptual principles in order to give all participants a common basis at the beginning of the course. The Fraunhofer ISI applies a very broad definition of innovation and the multidimensionality and the facts behind this definition are introduced. Furthermore, this module also shows the essential links to subsequent modules.</w:t>
      </w:r>
    </w:p>
    <w:p w:rsidR="00D74F7D" w:rsidRPr="00834D32" w:rsidRDefault="00D74F7D" w:rsidP="00D74F7D">
      <w:pPr>
        <w:pStyle w:val="Standardeinzug1ohne"/>
        <w:numPr>
          <w:ilvl w:val="0"/>
          <w:numId w:val="0"/>
        </w:numPr>
        <w:rPr>
          <w:lang w:val="en-US"/>
        </w:rPr>
      </w:pPr>
    </w:p>
    <w:p w:rsidR="00FA73CA" w:rsidRPr="00C4610A" w:rsidRDefault="00D74F7D" w:rsidP="00FA73CA">
      <w:pPr>
        <w:pStyle w:val="2"/>
      </w:pPr>
      <w:r w:rsidRPr="00834D32">
        <w:t>Module: Innovation system concept</w:t>
      </w:r>
      <w:r w:rsidR="00FA73CA">
        <w:t xml:space="preserve"> </w:t>
      </w:r>
    </w:p>
    <w:p w:rsidR="00FA73CA" w:rsidRDefault="00FA73CA" w:rsidP="00FA73CA">
      <w:pPr>
        <w:pStyle w:val="af2"/>
        <w:shd w:val="clear" w:color="auto" w:fill="FFFEFC"/>
        <w:spacing w:before="0" w:beforeAutospacing="0" w:after="150" w:afterAutospacing="0" w:line="300" w:lineRule="atLeast"/>
        <w:rPr>
          <w:rFonts w:ascii="Verdana" w:hAnsi="Verdana"/>
          <w:color w:val="000000"/>
          <w:sz w:val="18"/>
          <w:szCs w:val="18"/>
        </w:rPr>
      </w:pPr>
      <w:r>
        <w:rPr>
          <w:rFonts w:ascii="Verdana" w:hAnsi="Verdana"/>
          <w:color w:val="000000"/>
          <w:sz w:val="18"/>
          <w:szCs w:val="18"/>
        </w:rPr>
        <w:t>In the past few years the concept of innovation systems has had considerable influence on innovation research and has undergone conceptual differentiation. This has significantly shaped the development of national and regional innovation policies. The aim of this module is to introduce participants to a systemic understanding of the regional/national innovation process as well as to address the issue of what determines a "good" innovation system.</w:t>
      </w:r>
    </w:p>
    <w:p w:rsidR="00FA73CA" w:rsidRPr="00FA73CA" w:rsidRDefault="00FA73CA" w:rsidP="00FA73CA">
      <w:pPr>
        <w:rPr>
          <w:b/>
        </w:rPr>
      </w:pPr>
      <w:r w:rsidRPr="00FA73CA">
        <w:rPr>
          <w:b/>
        </w:rPr>
        <w:t>Content</w:t>
      </w:r>
      <w:r>
        <w:rPr>
          <w:b/>
        </w:rPr>
        <w:t>s</w:t>
      </w:r>
    </w:p>
    <w:p w:rsidR="00FA73CA" w:rsidRDefault="00FA73CA" w:rsidP="00FA73CA">
      <w:pPr>
        <w:numPr>
          <w:ilvl w:val="0"/>
          <w:numId w:val="13"/>
        </w:numPr>
        <w:shd w:val="clear" w:color="auto" w:fill="FFFEFC"/>
        <w:spacing w:before="100" w:beforeAutospacing="1" w:after="100" w:afterAutospacing="1" w:line="255" w:lineRule="atLeast"/>
        <w:rPr>
          <w:rFonts w:ascii="Verdana" w:hAnsi="Verdana" w:cs="굴림"/>
          <w:color w:val="000000"/>
          <w:sz w:val="18"/>
          <w:szCs w:val="18"/>
        </w:rPr>
      </w:pPr>
      <w:r>
        <w:rPr>
          <w:rFonts w:ascii="Verdana" w:hAnsi="Verdana"/>
          <w:color w:val="000000"/>
          <w:sz w:val="18"/>
          <w:szCs w:val="18"/>
        </w:rPr>
        <w:t>Innovation systems and their sub-systems (research and education system, industry, intermediaries, finance system, governance system)</w:t>
      </w:r>
    </w:p>
    <w:p w:rsidR="00FA73CA" w:rsidRDefault="00FA73CA" w:rsidP="00FA73CA">
      <w:pPr>
        <w:numPr>
          <w:ilvl w:val="0"/>
          <w:numId w:val="13"/>
        </w:numPr>
        <w:shd w:val="clear" w:color="auto" w:fill="FFFEFC"/>
        <w:spacing w:before="100" w:beforeAutospacing="1" w:after="100" w:afterAutospacing="1" w:line="255" w:lineRule="atLeast"/>
        <w:rPr>
          <w:rFonts w:ascii="Verdana" w:hAnsi="Verdana"/>
          <w:color w:val="000000"/>
          <w:sz w:val="18"/>
          <w:szCs w:val="18"/>
        </w:rPr>
      </w:pPr>
      <w:r>
        <w:rPr>
          <w:rFonts w:ascii="Verdana" w:hAnsi="Verdana"/>
          <w:color w:val="000000"/>
          <w:sz w:val="18"/>
          <w:szCs w:val="18"/>
        </w:rPr>
        <w:t>Variants of innovation systems (regional, sectoral, technological systems)</w:t>
      </w:r>
    </w:p>
    <w:p w:rsidR="00FA73CA" w:rsidRDefault="00FA73CA" w:rsidP="00FA73CA">
      <w:pPr>
        <w:numPr>
          <w:ilvl w:val="0"/>
          <w:numId w:val="13"/>
        </w:numPr>
        <w:shd w:val="clear" w:color="auto" w:fill="FFFEFC"/>
        <w:spacing w:before="100" w:beforeAutospacing="1" w:after="100" w:afterAutospacing="1" w:line="255" w:lineRule="atLeast"/>
        <w:rPr>
          <w:rFonts w:ascii="Verdana" w:hAnsi="Verdana"/>
          <w:color w:val="000000"/>
          <w:sz w:val="18"/>
          <w:szCs w:val="18"/>
        </w:rPr>
      </w:pPr>
      <w:r>
        <w:rPr>
          <w:rFonts w:ascii="Verdana" w:hAnsi="Verdana"/>
          <w:color w:val="000000"/>
          <w:sz w:val="18"/>
          <w:szCs w:val="18"/>
        </w:rPr>
        <w:t>Related concepts: clusters, industrial districts, innovative environments</w:t>
      </w:r>
    </w:p>
    <w:p w:rsidR="00FA73CA" w:rsidRDefault="00FA73CA" w:rsidP="00FA73CA">
      <w:pPr>
        <w:numPr>
          <w:ilvl w:val="0"/>
          <w:numId w:val="13"/>
        </w:numPr>
        <w:shd w:val="clear" w:color="auto" w:fill="FFFEFC"/>
        <w:spacing w:before="100" w:beforeAutospacing="1" w:after="100" w:afterAutospacing="1" w:line="255" w:lineRule="atLeast"/>
        <w:rPr>
          <w:rFonts w:ascii="Verdana" w:hAnsi="Verdana"/>
          <w:color w:val="000000"/>
          <w:sz w:val="18"/>
          <w:szCs w:val="18"/>
        </w:rPr>
      </w:pPr>
      <w:r>
        <w:rPr>
          <w:rFonts w:ascii="Verdana" w:hAnsi="Verdana"/>
          <w:color w:val="000000"/>
          <w:sz w:val="18"/>
          <w:szCs w:val="18"/>
        </w:rPr>
        <w:t>Interdependencies and interaction between the actors in the innovation system</w:t>
      </w:r>
    </w:p>
    <w:p w:rsidR="00FA73CA" w:rsidRDefault="00FA73CA" w:rsidP="00FA73CA">
      <w:pPr>
        <w:numPr>
          <w:ilvl w:val="0"/>
          <w:numId w:val="13"/>
        </w:numPr>
        <w:shd w:val="clear" w:color="auto" w:fill="FFFEFC"/>
        <w:spacing w:before="100" w:beforeAutospacing="1" w:after="100" w:afterAutospacing="1" w:line="255" w:lineRule="atLeast"/>
        <w:rPr>
          <w:rFonts w:ascii="Verdana" w:hAnsi="Verdana"/>
          <w:color w:val="000000"/>
          <w:sz w:val="18"/>
          <w:szCs w:val="18"/>
        </w:rPr>
      </w:pPr>
      <w:r>
        <w:rPr>
          <w:rFonts w:ascii="Verdana" w:hAnsi="Verdana"/>
          <w:color w:val="000000"/>
          <w:sz w:val="18"/>
          <w:szCs w:val="18"/>
        </w:rPr>
        <w:t>Innovators and other players in the  innovation system and their roles</w:t>
      </w:r>
      <w:r>
        <w:rPr>
          <w:rStyle w:val="apple-converted-space"/>
          <w:rFonts w:ascii="Verdana" w:hAnsi="Verdana"/>
          <w:color w:val="000000"/>
          <w:sz w:val="18"/>
          <w:szCs w:val="18"/>
        </w:rPr>
        <w:t> </w:t>
      </w:r>
    </w:p>
    <w:p w:rsidR="00FA73CA" w:rsidRDefault="00FA73CA" w:rsidP="00FA73CA">
      <w:pPr>
        <w:numPr>
          <w:ilvl w:val="0"/>
          <w:numId w:val="13"/>
        </w:numPr>
        <w:shd w:val="clear" w:color="auto" w:fill="FFFEFC"/>
        <w:spacing w:before="100" w:beforeAutospacing="1" w:after="100" w:afterAutospacing="1" w:line="255" w:lineRule="atLeast"/>
        <w:rPr>
          <w:rFonts w:ascii="Verdana" w:hAnsi="Verdana"/>
          <w:color w:val="000000"/>
          <w:sz w:val="18"/>
          <w:szCs w:val="18"/>
        </w:rPr>
      </w:pPr>
      <w:r>
        <w:rPr>
          <w:rFonts w:ascii="Verdana" w:hAnsi="Verdana"/>
          <w:color w:val="000000"/>
          <w:sz w:val="18"/>
          <w:szCs w:val="18"/>
        </w:rPr>
        <w:t>Practical examples and a comparison of national and regional innovation systems (NIS)</w:t>
      </w:r>
    </w:p>
    <w:p w:rsidR="00FA73CA" w:rsidRDefault="00FA73CA" w:rsidP="00FA73CA">
      <w:pPr>
        <w:numPr>
          <w:ilvl w:val="0"/>
          <w:numId w:val="13"/>
        </w:numPr>
        <w:shd w:val="clear" w:color="auto" w:fill="FFFEFC"/>
        <w:spacing w:before="100" w:beforeAutospacing="1" w:after="100" w:afterAutospacing="1" w:line="255" w:lineRule="atLeast"/>
        <w:rPr>
          <w:rFonts w:ascii="Verdana" w:hAnsi="Verdana"/>
          <w:color w:val="000000"/>
          <w:sz w:val="18"/>
          <w:szCs w:val="18"/>
        </w:rPr>
      </w:pPr>
      <w:r>
        <w:rPr>
          <w:rFonts w:ascii="Verdana" w:hAnsi="Verdana"/>
          <w:color w:val="000000"/>
          <w:sz w:val="18"/>
          <w:szCs w:val="18"/>
        </w:rPr>
        <w:lastRenderedPageBreak/>
        <w:t>Commonly used internationally customary innovation indicators to measure innovation systems including empirical examples (structure of an innovation system, comparison of innovation systems)</w:t>
      </w:r>
    </w:p>
    <w:p w:rsidR="00FA73CA" w:rsidRDefault="00FA73CA" w:rsidP="00FA73CA">
      <w:pPr>
        <w:numPr>
          <w:ilvl w:val="0"/>
          <w:numId w:val="13"/>
        </w:numPr>
        <w:shd w:val="clear" w:color="auto" w:fill="FFFEFC"/>
        <w:spacing w:before="100" w:beforeAutospacing="1" w:after="100" w:afterAutospacing="1" w:line="255" w:lineRule="atLeast"/>
        <w:rPr>
          <w:rFonts w:ascii="Verdana" w:hAnsi="Verdana"/>
          <w:color w:val="000000"/>
          <w:sz w:val="18"/>
          <w:szCs w:val="18"/>
        </w:rPr>
      </w:pPr>
      <w:r>
        <w:rPr>
          <w:rFonts w:ascii="Verdana" w:hAnsi="Verdana"/>
          <w:color w:val="000000"/>
          <w:sz w:val="18"/>
          <w:szCs w:val="18"/>
        </w:rPr>
        <w:t>The importance of framework conditions: demand, infrastructure, institutions, governance</w:t>
      </w:r>
    </w:p>
    <w:p w:rsidR="00FA73CA" w:rsidRDefault="00FA73CA" w:rsidP="00FA73CA">
      <w:pPr>
        <w:numPr>
          <w:ilvl w:val="0"/>
          <w:numId w:val="13"/>
        </w:numPr>
        <w:shd w:val="clear" w:color="auto" w:fill="FFFEFC"/>
        <w:spacing w:before="100" w:beforeAutospacing="1" w:after="100" w:afterAutospacing="1" w:line="255" w:lineRule="atLeast"/>
        <w:rPr>
          <w:rFonts w:ascii="Verdana" w:hAnsi="Verdana"/>
          <w:color w:val="000000"/>
          <w:sz w:val="18"/>
          <w:szCs w:val="18"/>
        </w:rPr>
      </w:pPr>
      <w:r>
        <w:rPr>
          <w:rFonts w:ascii="Verdana" w:hAnsi="Verdana"/>
          <w:color w:val="000000"/>
          <w:sz w:val="18"/>
          <w:szCs w:val="18"/>
        </w:rPr>
        <w:t>Innovation activities and their significance for the economic development and the competitiveness of a national economy</w:t>
      </w:r>
    </w:p>
    <w:p w:rsidR="00FA73CA" w:rsidRDefault="00FA73CA" w:rsidP="00FA73CA">
      <w:pPr>
        <w:pStyle w:val="af2"/>
        <w:shd w:val="clear" w:color="auto" w:fill="FFFEFC"/>
        <w:spacing w:before="0" w:beforeAutospacing="0" w:after="150" w:afterAutospacing="0" w:line="300" w:lineRule="atLeast"/>
        <w:rPr>
          <w:rFonts w:ascii="Verdana" w:hAnsi="Verdana"/>
          <w:color w:val="000000"/>
          <w:sz w:val="18"/>
          <w:szCs w:val="18"/>
        </w:rPr>
      </w:pPr>
      <w:r>
        <w:rPr>
          <w:rFonts w:ascii="Verdana" w:hAnsi="Verdana"/>
          <w:color w:val="000000"/>
          <w:sz w:val="18"/>
          <w:szCs w:val="18"/>
        </w:rPr>
        <w:t>The concept of innovation systems is part of the most influential and most common heuristics in innovation research. The approach is also the basis for the activities of  Fraunhofer ISI as it focusses on systemic relationships and clarifies the context conditions of innovations. Selected practical examples from our research are presented and together with the participants we will work out the success factors of effective innovation systems.</w:t>
      </w:r>
    </w:p>
    <w:p w:rsidR="00D74F7D" w:rsidRPr="00C4610A" w:rsidRDefault="00D74F7D" w:rsidP="00D74F7D">
      <w:pPr>
        <w:pStyle w:val="Standardeinzug1ohne"/>
        <w:numPr>
          <w:ilvl w:val="0"/>
          <w:numId w:val="0"/>
        </w:numPr>
        <w:rPr>
          <w:lang w:val="en-US"/>
        </w:rPr>
      </w:pPr>
    </w:p>
    <w:p w:rsidR="00D74F7D" w:rsidRPr="00C4610A" w:rsidRDefault="00D74F7D" w:rsidP="00FA73CA">
      <w:pPr>
        <w:pStyle w:val="2"/>
      </w:pPr>
      <w:r w:rsidRPr="00834D32">
        <w:t>Module: Innovation policy and governance – the example of Fraunhofer</w:t>
      </w:r>
      <w:r w:rsidR="00FA73CA">
        <w:rPr>
          <w:rFonts w:hint="eastAsia"/>
        </w:rPr>
        <w:t xml:space="preserve"> </w:t>
      </w:r>
    </w:p>
    <w:p w:rsidR="001B4305" w:rsidRDefault="001B4305" w:rsidP="001B4305">
      <w:pPr>
        <w:pStyle w:val="af2"/>
        <w:shd w:val="clear" w:color="auto" w:fill="FFFEFC"/>
        <w:spacing w:before="0" w:beforeAutospacing="0" w:after="150" w:afterAutospacing="0" w:line="300" w:lineRule="atLeast"/>
        <w:rPr>
          <w:rFonts w:ascii="Verdana" w:hAnsi="Verdana"/>
          <w:color w:val="000000"/>
          <w:sz w:val="18"/>
          <w:szCs w:val="18"/>
        </w:rPr>
      </w:pPr>
      <w:r>
        <w:rPr>
          <w:rFonts w:ascii="Verdana" w:hAnsi="Verdana"/>
          <w:color w:val="000000"/>
          <w:sz w:val="18"/>
          <w:szCs w:val="18"/>
        </w:rPr>
        <w:t>The reason for state intervention in innovation policies is described and the relevant policy instruments are introduced. The objective of this module is to illustrate the complexity of government actions in innovation policies and to identify practical examples of good practices.</w:t>
      </w:r>
    </w:p>
    <w:p w:rsidR="001B4305" w:rsidRPr="001B4305" w:rsidRDefault="001B4305" w:rsidP="001B4305">
      <w:pPr>
        <w:rPr>
          <w:b/>
        </w:rPr>
      </w:pPr>
      <w:r w:rsidRPr="001B4305">
        <w:rPr>
          <w:b/>
        </w:rPr>
        <w:t>Contents</w:t>
      </w:r>
    </w:p>
    <w:p w:rsidR="001B4305" w:rsidRDefault="001B4305" w:rsidP="001B4305">
      <w:pPr>
        <w:numPr>
          <w:ilvl w:val="0"/>
          <w:numId w:val="16"/>
        </w:numPr>
        <w:shd w:val="clear" w:color="auto" w:fill="FFFEFC"/>
        <w:spacing w:before="100" w:beforeAutospacing="1" w:after="100" w:afterAutospacing="1" w:line="255" w:lineRule="atLeast"/>
        <w:rPr>
          <w:rFonts w:ascii="Verdana" w:hAnsi="Verdana" w:cs="굴림"/>
          <w:color w:val="000000"/>
          <w:sz w:val="18"/>
          <w:szCs w:val="18"/>
        </w:rPr>
      </w:pPr>
      <w:r>
        <w:rPr>
          <w:rFonts w:ascii="Verdana" w:hAnsi="Verdana"/>
          <w:color w:val="000000"/>
          <w:sz w:val="18"/>
          <w:szCs w:val="18"/>
        </w:rPr>
        <w:t>Demonstration of the relationship between research, technology, and innovation policy and area-specific options of state intervention</w:t>
      </w:r>
      <w:r>
        <w:rPr>
          <w:rStyle w:val="apple-converted-space"/>
          <w:rFonts w:ascii="Verdana" w:hAnsi="Verdana"/>
          <w:color w:val="000000"/>
          <w:sz w:val="18"/>
          <w:szCs w:val="18"/>
        </w:rPr>
        <w:t> </w:t>
      </w:r>
    </w:p>
    <w:p w:rsidR="001B4305" w:rsidRDefault="001B4305" w:rsidP="001B4305">
      <w:pPr>
        <w:numPr>
          <w:ilvl w:val="0"/>
          <w:numId w:val="16"/>
        </w:numPr>
        <w:shd w:val="clear" w:color="auto" w:fill="FFFEFC"/>
        <w:spacing w:before="100" w:beforeAutospacing="1" w:after="100" w:afterAutospacing="1" w:line="255" w:lineRule="atLeast"/>
        <w:rPr>
          <w:rFonts w:ascii="Verdana" w:hAnsi="Verdana"/>
          <w:color w:val="000000"/>
          <w:sz w:val="18"/>
          <w:szCs w:val="18"/>
        </w:rPr>
      </w:pPr>
      <w:r>
        <w:rPr>
          <w:rFonts w:ascii="Verdana" w:hAnsi="Verdana"/>
          <w:color w:val="000000"/>
          <w:sz w:val="18"/>
          <w:szCs w:val="18"/>
        </w:rPr>
        <w:t>Explanation of different policy instruments (target group, composition, effects) and practical examples to illustrate their use </w:t>
      </w:r>
      <w:r>
        <w:rPr>
          <w:rStyle w:val="apple-converted-space"/>
          <w:rFonts w:ascii="Verdana" w:hAnsi="Verdana"/>
          <w:color w:val="000000"/>
          <w:sz w:val="18"/>
          <w:szCs w:val="18"/>
        </w:rPr>
        <w:t> </w:t>
      </w:r>
    </w:p>
    <w:p w:rsidR="001B4305" w:rsidRDefault="001B4305" w:rsidP="001B4305">
      <w:pPr>
        <w:numPr>
          <w:ilvl w:val="0"/>
          <w:numId w:val="16"/>
        </w:numPr>
        <w:shd w:val="clear" w:color="auto" w:fill="FFFEFC"/>
        <w:spacing w:before="100" w:beforeAutospacing="1" w:after="100" w:afterAutospacing="1" w:line="255" w:lineRule="atLeast"/>
        <w:rPr>
          <w:rFonts w:ascii="Verdana" w:hAnsi="Verdana"/>
          <w:color w:val="000000"/>
          <w:sz w:val="18"/>
          <w:szCs w:val="18"/>
        </w:rPr>
      </w:pPr>
      <w:r>
        <w:rPr>
          <w:rFonts w:ascii="Verdana" w:hAnsi="Verdana"/>
          <w:color w:val="000000"/>
          <w:sz w:val="18"/>
          <w:szCs w:val="18"/>
        </w:rPr>
        <w:t>Detailed examination of selected funding areas (funding of R&amp;D in companies, clusters, incubators and innovation centers, innovation-oriented government procurement)</w:t>
      </w:r>
    </w:p>
    <w:p w:rsidR="001B4305" w:rsidRDefault="001B4305" w:rsidP="001B4305">
      <w:pPr>
        <w:numPr>
          <w:ilvl w:val="0"/>
          <w:numId w:val="16"/>
        </w:numPr>
        <w:shd w:val="clear" w:color="auto" w:fill="FFFEFC"/>
        <w:spacing w:before="100" w:beforeAutospacing="1" w:after="100" w:afterAutospacing="1" w:line="255" w:lineRule="atLeast"/>
        <w:rPr>
          <w:rFonts w:ascii="Verdana" w:hAnsi="Verdana"/>
          <w:color w:val="000000"/>
          <w:sz w:val="18"/>
          <w:szCs w:val="18"/>
        </w:rPr>
      </w:pPr>
      <w:r>
        <w:rPr>
          <w:rFonts w:ascii="Verdana" w:hAnsi="Verdana"/>
          <w:color w:val="000000"/>
          <w:sz w:val="18"/>
          <w:szCs w:val="18"/>
        </w:rPr>
        <w:t>Illustration of the term governance using examples of coordination processes in the innovation system</w:t>
      </w:r>
      <w:r>
        <w:rPr>
          <w:rStyle w:val="apple-converted-space"/>
          <w:rFonts w:ascii="Verdana" w:hAnsi="Verdana"/>
          <w:color w:val="000000"/>
          <w:sz w:val="18"/>
          <w:szCs w:val="18"/>
        </w:rPr>
        <w:t> </w:t>
      </w:r>
    </w:p>
    <w:p w:rsidR="00F5302B" w:rsidRDefault="001B4305" w:rsidP="009A3577">
      <w:pPr>
        <w:pStyle w:val="af2"/>
        <w:shd w:val="clear" w:color="auto" w:fill="FFFEFC"/>
        <w:spacing w:before="0" w:beforeAutospacing="0" w:after="150" w:afterAutospacing="0" w:line="300" w:lineRule="atLeast"/>
        <w:rPr>
          <w:rFonts w:ascii="Arial" w:hAnsi="Arial" w:cs="Times New Roman"/>
          <w:lang w:eastAsia="de-DE"/>
        </w:rPr>
      </w:pPr>
      <w:r>
        <w:rPr>
          <w:rFonts w:ascii="Verdana" w:hAnsi="Verdana"/>
          <w:color w:val="000000"/>
          <w:sz w:val="18"/>
          <w:szCs w:val="18"/>
        </w:rPr>
        <w:t>The module conveys detailed information about government intervention in the areas of research, technology, and innovation policy and its rationale.  (funding) measures which influence innovation, (policy instruments) are discussed and different practical examples illustrate their application. Participants learn to identify the suitability of different funding programs for different actors. The interplay of different organizations in the public, private and third sector (governance in the innovation system) is addressed and different national innovation strategies are compared. The module gives an extensive overview of the structure, the involved actors and the dynamic processes of innovation policy which is essential to make a qualified assessment of the role and potential of innovation in society. Participants benefit from the extensive experience of the researchers at the Fraunhofer ISI to look "behind the scenes" of innovation".</w:t>
      </w:r>
      <w:r>
        <w:rPr>
          <w:rStyle w:val="apple-converted-space"/>
          <w:rFonts w:ascii="Verdana" w:hAnsi="Verdana"/>
          <w:color w:val="000000"/>
          <w:sz w:val="18"/>
          <w:szCs w:val="18"/>
        </w:rPr>
        <w:t> </w:t>
      </w:r>
    </w:p>
    <w:p w:rsidR="00F5302B" w:rsidRDefault="00F5302B" w:rsidP="00F5302B">
      <w:pPr>
        <w:pStyle w:val="2"/>
        <w:rPr>
          <w:lang w:val="de-DE"/>
        </w:rPr>
      </w:pPr>
      <w:r>
        <w:rPr>
          <w:lang w:val="de-DE"/>
        </w:rPr>
        <w:t xml:space="preserve">Module 5: Entrepreneurship </w:t>
      </w:r>
    </w:p>
    <w:p w:rsidR="00F5302B" w:rsidRPr="00F5302B" w:rsidRDefault="00F5302B" w:rsidP="00F5302B">
      <w:pPr>
        <w:pStyle w:val="af2"/>
        <w:shd w:val="clear" w:color="auto" w:fill="FFFEFC"/>
        <w:spacing w:before="0" w:beforeAutospacing="0" w:after="150" w:afterAutospacing="0" w:line="300" w:lineRule="atLeast"/>
        <w:rPr>
          <w:rFonts w:ascii="Verdana" w:hAnsi="Verdana"/>
          <w:color w:val="000000"/>
          <w:sz w:val="18"/>
          <w:szCs w:val="18"/>
        </w:rPr>
      </w:pPr>
      <w:r w:rsidRPr="00F5302B">
        <w:rPr>
          <w:rFonts w:ascii="Verdana" w:hAnsi="Verdana"/>
          <w:color w:val="000000"/>
          <w:sz w:val="18"/>
          <w:szCs w:val="18"/>
        </w:rPr>
        <w:t xml:space="preserve">In this module participants will develop a comprehensive understanding of entrepreneurship and the importance of business start-ups and innovative SMEs in the national innovation system. Particular emphasis will be placed on the spin-offs from academic institutions. Challenges and </w:t>
      </w:r>
      <w:r w:rsidRPr="00F5302B">
        <w:rPr>
          <w:rFonts w:ascii="Verdana" w:hAnsi="Verdana"/>
          <w:color w:val="000000"/>
          <w:sz w:val="18"/>
          <w:szCs w:val="18"/>
        </w:rPr>
        <w:lastRenderedPageBreak/>
        <w:t xml:space="preserve">obstacles to the start-up process and further business development will be discussed and political funding possibilities shown.  </w:t>
      </w:r>
    </w:p>
    <w:p w:rsidR="00F5302B" w:rsidRPr="00F5302B" w:rsidRDefault="00F5302B" w:rsidP="00F5302B">
      <w:pPr>
        <w:pStyle w:val="af2"/>
        <w:shd w:val="clear" w:color="auto" w:fill="FFFEFC"/>
        <w:spacing w:before="0" w:beforeAutospacing="0" w:after="150" w:afterAutospacing="0" w:line="300" w:lineRule="atLeast"/>
        <w:rPr>
          <w:rFonts w:asciiTheme="minorHAnsi" w:hAnsiTheme="minorHAnsi" w:cstheme="minorHAnsi"/>
          <w:b/>
          <w:szCs w:val="22"/>
        </w:rPr>
      </w:pPr>
      <w:r w:rsidRPr="00F5302B">
        <w:rPr>
          <w:rFonts w:asciiTheme="minorHAnsi" w:hAnsiTheme="minorHAnsi" w:cstheme="minorHAnsi"/>
          <w:b/>
        </w:rPr>
        <w:t xml:space="preserve">Contents </w:t>
      </w:r>
    </w:p>
    <w:p w:rsidR="00F5302B" w:rsidRPr="00F5302B" w:rsidRDefault="00F5302B" w:rsidP="00F5302B">
      <w:pPr>
        <w:numPr>
          <w:ilvl w:val="0"/>
          <w:numId w:val="13"/>
        </w:numPr>
        <w:shd w:val="clear" w:color="auto" w:fill="FFFEFC"/>
        <w:spacing w:before="100" w:beforeAutospacing="1" w:after="100" w:afterAutospacing="1" w:line="255" w:lineRule="atLeast"/>
        <w:rPr>
          <w:rFonts w:ascii="Verdana" w:hAnsi="Verdana"/>
          <w:color w:val="000000"/>
          <w:sz w:val="18"/>
          <w:szCs w:val="18"/>
        </w:rPr>
      </w:pPr>
      <w:r w:rsidRPr="00F5302B">
        <w:rPr>
          <w:rFonts w:ascii="Verdana" w:hAnsi="Verdana"/>
          <w:color w:val="000000"/>
          <w:sz w:val="18"/>
          <w:szCs w:val="18"/>
        </w:rPr>
        <w:t>Role of business start-ups and innovative small and medium-sized businesses in the national innova-tion system</w:t>
      </w:r>
    </w:p>
    <w:p w:rsidR="00F5302B" w:rsidRPr="00F5302B" w:rsidRDefault="00F5302B" w:rsidP="00F5302B">
      <w:pPr>
        <w:numPr>
          <w:ilvl w:val="0"/>
          <w:numId w:val="13"/>
        </w:numPr>
        <w:shd w:val="clear" w:color="auto" w:fill="FFFEFC"/>
        <w:spacing w:before="100" w:beforeAutospacing="1" w:after="100" w:afterAutospacing="1" w:line="255" w:lineRule="atLeast"/>
        <w:rPr>
          <w:rFonts w:ascii="Verdana" w:hAnsi="Verdana"/>
          <w:color w:val="000000"/>
          <w:sz w:val="18"/>
          <w:szCs w:val="18"/>
        </w:rPr>
      </w:pPr>
      <w:r w:rsidRPr="00F5302B">
        <w:rPr>
          <w:rFonts w:ascii="Verdana" w:hAnsi="Verdana"/>
          <w:color w:val="000000"/>
          <w:sz w:val="18"/>
          <w:szCs w:val="18"/>
        </w:rPr>
        <w:t>Key figures on the number and structure of business start-ups</w:t>
      </w:r>
    </w:p>
    <w:p w:rsidR="00F5302B" w:rsidRPr="00F5302B" w:rsidRDefault="00F5302B" w:rsidP="00F5302B">
      <w:pPr>
        <w:numPr>
          <w:ilvl w:val="0"/>
          <w:numId w:val="13"/>
        </w:numPr>
        <w:shd w:val="clear" w:color="auto" w:fill="FFFEFC"/>
        <w:spacing w:before="100" w:beforeAutospacing="1" w:after="100" w:afterAutospacing="1" w:line="255" w:lineRule="atLeast"/>
        <w:rPr>
          <w:rFonts w:ascii="Verdana" w:hAnsi="Verdana"/>
          <w:color w:val="000000"/>
          <w:sz w:val="18"/>
          <w:szCs w:val="18"/>
        </w:rPr>
      </w:pPr>
      <w:r w:rsidRPr="00F5302B">
        <w:rPr>
          <w:rFonts w:ascii="Verdana" w:hAnsi="Verdana"/>
          <w:color w:val="000000"/>
          <w:sz w:val="18"/>
          <w:szCs w:val="18"/>
        </w:rPr>
        <w:t>Development phases  of business start-ups and phase specific challenges</w:t>
      </w:r>
    </w:p>
    <w:p w:rsidR="00F5302B" w:rsidRPr="00F5302B" w:rsidRDefault="00F5302B" w:rsidP="00F5302B">
      <w:pPr>
        <w:numPr>
          <w:ilvl w:val="0"/>
          <w:numId w:val="13"/>
        </w:numPr>
        <w:shd w:val="clear" w:color="auto" w:fill="FFFEFC"/>
        <w:spacing w:before="100" w:beforeAutospacing="1" w:after="100" w:afterAutospacing="1" w:line="255" w:lineRule="atLeast"/>
        <w:rPr>
          <w:rFonts w:ascii="Verdana" w:hAnsi="Verdana"/>
          <w:color w:val="000000"/>
          <w:sz w:val="18"/>
          <w:szCs w:val="18"/>
        </w:rPr>
      </w:pPr>
      <w:r w:rsidRPr="00F5302B">
        <w:rPr>
          <w:rFonts w:ascii="Verdana" w:hAnsi="Verdana"/>
          <w:color w:val="000000"/>
          <w:sz w:val="18"/>
          <w:szCs w:val="18"/>
        </w:rPr>
        <w:t>Discussion of significant success factors of innovative start-ups</w:t>
      </w:r>
    </w:p>
    <w:p w:rsidR="00F5302B" w:rsidRPr="00F5302B" w:rsidRDefault="00F5302B" w:rsidP="00F5302B">
      <w:pPr>
        <w:numPr>
          <w:ilvl w:val="0"/>
          <w:numId w:val="13"/>
        </w:numPr>
        <w:shd w:val="clear" w:color="auto" w:fill="FFFEFC"/>
        <w:spacing w:before="100" w:beforeAutospacing="1" w:after="100" w:afterAutospacing="1" w:line="255" w:lineRule="atLeast"/>
        <w:rPr>
          <w:rFonts w:ascii="Verdana" w:hAnsi="Verdana"/>
          <w:color w:val="000000"/>
          <w:sz w:val="18"/>
          <w:szCs w:val="18"/>
        </w:rPr>
      </w:pPr>
      <w:r w:rsidRPr="00F5302B">
        <w:rPr>
          <w:rFonts w:ascii="Verdana" w:hAnsi="Verdana"/>
          <w:color w:val="000000"/>
          <w:sz w:val="18"/>
          <w:szCs w:val="18"/>
        </w:rPr>
        <w:t>Significance and challenges of academic spin-offs</w:t>
      </w:r>
    </w:p>
    <w:p w:rsidR="00F5302B" w:rsidRPr="00F5302B" w:rsidRDefault="00F5302B" w:rsidP="00F5302B">
      <w:pPr>
        <w:numPr>
          <w:ilvl w:val="0"/>
          <w:numId w:val="13"/>
        </w:numPr>
        <w:shd w:val="clear" w:color="auto" w:fill="FFFEFC"/>
        <w:spacing w:before="100" w:beforeAutospacing="1" w:after="100" w:afterAutospacing="1" w:line="255" w:lineRule="atLeast"/>
        <w:rPr>
          <w:rFonts w:ascii="Verdana" w:hAnsi="Verdana"/>
          <w:color w:val="000000"/>
          <w:sz w:val="18"/>
          <w:szCs w:val="18"/>
        </w:rPr>
      </w:pPr>
      <w:r w:rsidRPr="00F5302B">
        <w:rPr>
          <w:rFonts w:ascii="Verdana" w:hAnsi="Verdana"/>
          <w:color w:val="000000"/>
          <w:sz w:val="18"/>
          <w:szCs w:val="18"/>
        </w:rPr>
        <w:t xml:space="preserve">Structures and funding programs to support business start-ups </w:t>
      </w:r>
    </w:p>
    <w:p w:rsidR="00F5302B" w:rsidRPr="00F5302B" w:rsidRDefault="00F5302B" w:rsidP="00F5302B">
      <w:pPr>
        <w:pStyle w:val="af2"/>
        <w:shd w:val="clear" w:color="auto" w:fill="FFFEFC"/>
        <w:spacing w:before="0" w:beforeAutospacing="0" w:after="150" w:afterAutospacing="0" w:line="300" w:lineRule="atLeast"/>
        <w:rPr>
          <w:rFonts w:ascii="Verdana" w:hAnsi="Verdana"/>
          <w:color w:val="000000"/>
          <w:sz w:val="18"/>
          <w:szCs w:val="18"/>
        </w:rPr>
      </w:pPr>
      <w:r w:rsidRPr="00F5302B">
        <w:rPr>
          <w:rFonts w:ascii="Verdana" w:hAnsi="Verdana"/>
          <w:color w:val="000000"/>
          <w:sz w:val="18"/>
          <w:szCs w:val="18"/>
        </w:rPr>
        <w:t>The module discusses the significance of entrepreneurial action and business start-ups from a regional point of view. The start-up dynamics of different regions are compared using accessible data sources. Different func-tions of business start-ups for the regional innovation system are discussed, for example direct and indirect impacts on employment, diffusion of knowledge etc. The module particularly benefits from many years of experience in evaluating and scientifically accompanying funding programs to support academic spin-offs. This module partly overlaps with module 6 (financing innovation) and module 4 (knowledge and technology transfer).</w:t>
      </w:r>
    </w:p>
    <w:p w:rsidR="00F5302B" w:rsidRPr="001B4305" w:rsidRDefault="00F5302B" w:rsidP="00D74F7D">
      <w:pPr>
        <w:pStyle w:val="Standardeinzug1ohne"/>
        <w:numPr>
          <w:ilvl w:val="0"/>
          <w:numId w:val="0"/>
        </w:numPr>
        <w:rPr>
          <w:lang w:val="en-US" w:eastAsia="ko-KR"/>
        </w:rPr>
      </w:pPr>
    </w:p>
    <w:p w:rsidR="00D74F7D" w:rsidRPr="00C4610A" w:rsidRDefault="00D74F7D" w:rsidP="00FA73CA">
      <w:pPr>
        <w:pStyle w:val="2"/>
      </w:pPr>
      <w:r w:rsidRPr="00834D32">
        <w:t xml:space="preserve">Module: Knowledge and technology transfer </w:t>
      </w:r>
    </w:p>
    <w:p w:rsidR="001B4305" w:rsidRDefault="001B4305" w:rsidP="001B4305">
      <w:pPr>
        <w:pStyle w:val="af2"/>
        <w:shd w:val="clear" w:color="auto" w:fill="FFFEFC"/>
        <w:spacing w:before="0" w:beforeAutospacing="0" w:after="150" w:afterAutospacing="0" w:line="300" w:lineRule="atLeast"/>
        <w:rPr>
          <w:rFonts w:ascii="Verdana" w:hAnsi="Verdana"/>
          <w:color w:val="000000"/>
          <w:sz w:val="18"/>
          <w:szCs w:val="18"/>
        </w:rPr>
      </w:pPr>
      <w:r>
        <w:rPr>
          <w:rFonts w:ascii="Verdana" w:hAnsi="Verdana"/>
          <w:color w:val="000000"/>
          <w:sz w:val="18"/>
          <w:szCs w:val="18"/>
        </w:rPr>
        <w:t>In this module participants will develop a comprehensive understanding of the types of knowledge and technology transfer (KTT) as well as the importance of KTT in the innovation process. The challenges and obstacles of KTT are discussed and political funding possibilities shown. </w:t>
      </w:r>
    </w:p>
    <w:p w:rsidR="001B4305" w:rsidRPr="001B4305" w:rsidRDefault="001B4305" w:rsidP="001B4305">
      <w:pPr>
        <w:rPr>
          <w:b/>
        </w:rPr>
      </w:pPr>
      <w:r w:rsidRPr="001B4305">
        <w:rPr>
          <w:b/>
        </w:rPr>
        <w:t>Contents</w:t>
      </w:r>
    </w:p>
    <w:p w:rsidR="001B4305" w:rsidRDefault="001B4305" w:rsidP="001B4305">
      <w:pPr>
        <w:numPr>
          <w:ilvl w:val="0"/>
          <w:numId w:val="14"/>
        </w:numPr>
        <w:shd w:val="clear" w:color="auto" w:fill="FFFEFC"/>
        <w:spacing w:before="100" w:beforeAutospacing="1" w:after="100" w:afterAutospacing="1" w:line="255" w:lineRule="atLeast"/>
        <w:rPr>
          <w:rFonts w:ascii="Verdana" w:hAnsi="Verdana" w:cs="굴림"/>
          <w:color w:val="000000"/>
          <w:sz w:val="18"/>
          <w:szCs w:val="18"/>
        </w:rPr>
      </w:pPr>
      <w:r>
        <w:rPr>
          <w:rFonts w:ascii="Verdana" w:hAnsi="Verdana"/>
          <w:color w:val="000000"/>
          <w:sz w:val="18"/>
          <w:szCs w:val="18"/>
        </w:rPr>
        <w:t>Significance of knowledge and technology transfer (KTT) in the innovation process</w:t>
      </w:r>
    </w:p>
    <w:p w:rsidR="001B4305" w:rsidRDefault="001B4305" w:rsidP="001B4305">
      <w:pPr>
        <w:numPr>
          <w:ilvl w:val="0"/>
          <w:numId w:val="14"/>
        </w:numPr>
        <w:shd w:val="clear" w:color="auto" w:fill="FFFEFC"/>
        <w:spacing w:before="100" w:beforeAutospacing="1" w:after="100" w:afterAutospacing="1" w:line="255" w:lineRule="atLeast"/>
        <w:rPr>
          <w:rFonts w:ascii="Verdana" w:hAnsi="Verdana"/>
          <w:color w:val="000000"/>
          <w:sz w:val="18"/>
          <w:szCs w:val="18"/>
        </w:rPr>
      </w:pPr>
      <w:r>
        <w:rPr>
          <w:rFonts w:ascii="Verdana" w:hAnsi="Verdana"/>
          <w:color w:val="000000"/>
          <w:sz w:val="18"/>
          <w:szCs w:val="18"/>
        </w:rPr>
        <w:t>Sources and recipients of KTT</w:t>
      </w:r>
    </w:p>
    <w:p w:rsidR="001B4305" w:rsidRDefault="001B4305" w:rsidP="001B4305">
      <w:pPr>
        <w:numPr>
          <w:ilvl w:val="0"/>
          <w:numId w:val="14"/>
        </w:numPr>
        <w:shd w:val="clear" w:color="auto" w:fill="FFFEFC"/>
        <w:spacing w:before="100" w:beforeAutospacing="1" w:after="100" w:afterAutospacing="1" w:line="255" w:lineRule="atLeast"/>
        <w:rPr>
          <w:rFonts w:ascii="Verdana" w:hAnsi="Verdana"/>
          <w:color w:val="000000"/>
          <w:sz w:val="18"/>
          <w:szCs w:val="18"/>
        </w:rPr>
      </w:pPr>
      <w:r>
        <w:rPr>
          <w:rFonts w:ascii="Verdana" w:hAnsi="Verdana"/>
          <w:color w:val="000000"/>
          <w:sz w:val="18"/>
          <w:szCs w:val="18"/>
        </w:rPr>
        <w:t>Forms of KTT (cooperation between universities and industry, licenses, contract research, consultation, exchange of personnel, joint ventures, spin-offs etc.)</w:t>
      </w:r>
    </w:p>
    <w:p w:rsidR="001B4305" w:rsidRDefault="001B4305" w:rsidP="001B4305">
      <w:pPr>
        <w:numPr>
          <w:ilvl w:val="0"/>
          <w:numId w:val="14"/>
        </w:numPr>
        <w:shd w:val="clear" w:color="auto" w:fill="FFFEFC"/>
        <w:spacing w:before="100" w:beforeAutospacing="1" w:after="100" w:afterAutospacing="1" w:line="255" w:lineRule="atLeast"/>
        <w:rPr>
          <w:rFonts w:ascii="Verdana" w:hAnsi="Verdana"/>
          <w:color w:val="000000"/>
          <w:sz w:val="18"/>
          <w:szCs w:val="18"/>
        </w:rPr>
      </w:pPr>
      <w:r>
        <w:rPr>
          <w:rFonts w:ascii="Verdana" w:hAnsi="Verdana"/>
          <w:color w:val="000000"/>
          <w:sz w:val="18"/>
          <w:szCs w:val="18"/>
        </w:rPr>
        <w:t>KTT agencies and their function (transfer centers at universities and research facilities, transfer con-sultants, exploitation of patents and licenses, incubators etc.) </w:t>
      </w:r>
    </w:p>
    <w:p w:rsidR="001B4305" w:rsidRDefault="001B4305" w:rsidP="001B4305">
      <w:pPr>
        <w:numPr>
          <w:ilvl w:val="0"/>
          <w:numId w:val="14"/>
        </w:numPr>
        <w:shd w:val="clear" w:color="auto" w:fill="FFFEFC"/>
        <w:spacing w:before="100" w:beforeAutospacing="1" w:after="100" w:afterAutospacing="1" w:line="255" w:lineRule="atLeast"/>
        <w:rPr>
          <w:rFonts w:ascii="Verdana" w:hAnsi="Verdana"/>
          <w:color w:val="000000"/>
          <w:sz w:val="18"/>
          <w:szCs w:val="18"/>
        </w:rPr>
      </w:pPr>
      <w:r>
        <w:rPr>
          <w:rFonts w:ascii="Verdana" w:hAnsi="Verdana"/>
          <w:color w:val="000000"/>
          <w:sz w:val="18"/>
          <w:szCs w:val="18"/>
        </w:rPr>
        <w:t>Obstacles in the KTT process and possibilities for its  optimization</w:t>
      </w:r>
    </w:p>
    <w:p w:rsidR="001B4305" w:rsidRDefault="001B4305" w:rsidP="001B4305">
      <w:pPr>
        <w:numPr>
          <w:ilvl w:val="0"/>
          <w:numId w:val="14"/>
        </w:numPr>
        <w:shd w:val="clear" w:color="auto" w:fill="FFFEFC"/>
        <w:spacing w:before="100" w:beforeAutospacing="1" w:after="100" w:afterAutospacing="1" w:line="255" w:lineRule="atLeast"/>
        <w:rPr>
          <w:rFonts w:ascii="Verdana" w:hAnsi="Verdana"/>
          <w:color w:val="000000"/>
          <w:sz w:val="18"/>
          <w:szCs w:val="18"/>
        </w:rPr>
      </w:pPr>
      <w:r>
        <w:rPr>
          <w:rFonts w:ascii="Verdana" w:hAnsi="Verdana"/>
          <w:color w:val="000000"/>
          <w:sz w:val="18"/>
          <w:szCs w:val="18"/>
        </w:rPr>
        <w:t>Possibilities for government funding of KTT</w:t>
      </w:r>
      <w:r>
        <w:rPr>
          <w:rStyle w:val="apple-converted-space"/>
          <w:rFonts w:ascii="Verdana" w:hAnsi="Verdana"/>
          <w:color w:val="000000"/>
          <w:sz w:val="18"/>
          <w:szCs w:val="18"/>
        </w:rPr>
        <w:t> </w:t>
      </w:r>
    </w:p>
    <w:p w:rsidR="001B4305" w:rsidRDefault="001B4305" w:rsidP="001B4305">
      <w:pPr>
        <w:pStyle w:val="af2"/>
        <w:shd w:val="clear" w:color="auto" w:fill="FFFEFC"/>
        <w:spacing w:before="0" w:beforeAutospacing="0" w:after="150" w:afterAutospacing="0" w:line="300" w:lineRule="atLeast"/>
        <w:rPr>
          <w:rFonts w:ascii="Verdana" w:hAnsi="Verdana"/>
          <w:color w:val="000000"/>
          <w:sz w:val="18"/>
          <w:szCs w:val="18"/>
        </w:rPr>
      </w:pPr>
      <w:r>
        <w:rPr>
          <w:rFonts w:ascii="Verdana" w:hAnsi="Verdana"/>
          <w:color w:val="000000"/>
          <w:sz w:val="18"/>
          <w:szCs w:val="18"/>
        </w:rPr>
        <w:t>Knowledge and technology transfer (KTT) is not a new phenomenon, yet in the last 10 years systematic funding has become more important. For example, KTT was statutory assigned to universities as an additional third mission. The course builds on modules 1 and 2 which deal with innovation systems and innovation processes as a circular, coupled and non-linear process. Challenges for KTT arise from their characteristics as shown by different examples. This also includes the recipient’s capacity for absorption.</w:t>
      </w:r>
      <w:r>
        <w:rPr>
          <w:rStyle w:val="apple-converted-space"/>
          <w:rFonts w:ascii="Verdana" w:hAnsi="Verdana"/>
          <w:color w:val="000000"/>
          <w:sz w:val="18"/>
          <w:szCs w:val="18"/>
        </w:rPr>
        <w:t> </w:t>
      </w:r>
    </w:p>
    <w:p w:rsidR="001B4305" w:rsidRDefault="001B4305" w:rsidP="001B4305">
      <w:pPr>
        <w:pStyle w:val="af2"/>
        <w:shd w:val="clear" w:color="auto" w:fill="FFFEFC"/>
        <w:spacing w:before="0" w:beforeAutospacing="0" w:after="150" w:afterAutospacing="0" w:line="300" w:lineRule="atLeast"/>
        <w:rPr>
          <w:rFonts w:ascii="Verdana" w:hAnsi="Verdana"/>
          <w:color w:val="000000"/>
          <w:sz w:val="18"/>
          <w:szCs w:val="18"/>
        </w:rPr>
      </w:pPr>
      <w:r>
        <w:rPr>
          <w:rFonts w:ascii="Verdana" w:hAnsi="Verdana"/>
          <w:color w:val="000000"/>
          <w:sz w:val="18"/>
          <w:szCs w:val="18"/>
        </w:rPr>
        <w:t xml:space="preserve">Diverse studies conducted by Fraunhofer ISI have examined forms and sponsors of KTT. These practical findings are the basis for the topics covered. The course aims to develop comprehensive knowledge of KTT. This includes the clarification of key terms, the description of sponsors and </w:t>
      </w:r>
      <w:r>
        <w:rPr>
          <w:rFonts w:ascii="Verdana" w:hAnsi="Verdana"/>
          <w:color w:val="000000"/>
          <w:sz w:val="18"/>
          <w:szCs w:val="18"/>
        </w:rPr>
        <w:lastRenderedPageBreak/>
        <w:t>forms of KTT as well as possible obstacles. Possibilities for government funding are shown based on these findings. </w:t>
      </w:r>
    </w:p>
    <w:p w:rsidR="001B4305" w:rsidRPr="00834D32" w:rsidRDefault="001B4305" w:rsidP="00D74F7D">
      <w:pPr>
        <w:pStyle w:val="Standardeinzug1ohne"/>
        <w:numPr>
          <w:ilvl w:val="0"/>
          <w:numId w:val="0"/>
        </w:numPr>
        <w:rPr>
          <w:lang w:val="en-US"/>
        </w:rPr>
      </w:pPr>
    </w:p>
    <w:p w:rsidR="009A3577" w:rsidRPr="009A3577" w:rsidRDefault="009A3577" w:rsidP="009A3577">
      <w:pPr>
        <w:pStyle w:val="2"/>
        <w:rPr>
          <w:lang w:val="de-DE"/>
        </w:rPr>
      </w:pPr>
      <w:r w:rsidRPr="009A3577">
        <w:rPr>
          <w:rFonts w:hint="eastAsia"/>
          <w:lang w:val="de-DE"/>
        </w:rPr>
        <w:t xml:space="preserve">Recent trends in German manufacturing with a focus on </w:t>
      </w:r>
      <w:r w:rsidRPr="009A3577">
        <w:rPr>
          <w:lang w:val="de-DE"/>
        </w:rPr>
        <w:t>“</w:t>
      </w:r>
      <w:r w:rsidRPr="009A3577">
        <w:rPr>
          <w:rFonts w:hint="eastAsia"/>
          <w:lang w:val="de-DE"/>
        </w:rPr>
        <w:t>Industry 4.0</w:t>
      </w:r>
      <w:r w:rsidRPr="009A3577">
        <w:rPr>
          <w:lang w:val="de-DE"/>
        </w:rPr>
        <w:t>”</w:t>
      </w:r>
      <w:r>
        <w:rPr>
          <w:rFonts w:hint="eastAsia"/>
          <w:lang w:val="de-DE"/>
        </w:rPr>
        <w:t xml:space="preserve"> (TBA)</w:t>
      </w:r>
    </w:p>
    <w:p w:rsidR="001B1530" w:rsidRDefault="001B1530" w:rsidP="00FF136E"/>
    <w:p w:rsidR="009A3577" w:rsidRDefault="009A3577" w:rsidP="00FF136E">
      <w:r w:rsidRPr="00F5302B">
        <w:rPr>
          <w:b/>
        </w:rPr>
        <w:t>Contents</w:t>
      </w:r>
    </w:p>
    <w:p w:rsidR="009A3577" w:rsidRPr="009A3577" w:rsidRDefault="009A3577" w:rsidP="009A3577">
      <w:pPr>
        <w:numPr>
          <w:ilvl w:val="0"/>
          <w:numId w:val="13"/>
        </w:numPr>
        <w:shd w:val="clear" w:color="auto" w:fill="FFFEFC"/>
        <w:spacing w:before="100" w:beforeAutospacing="1" w:after="100" w:afterAutospacing="1" w:line="255" w:lineRule="atLeast"/>
        <w:rPr>
          <w:rFonts w:ascii="Verdana" w:hAnsi="Verdana"/>
          <w:color w:val="000000"/>
          <w:sz w:val="18"/>
          <w:szCs w:val="18"/>
        </w:rPr>
      </w:pPr>
      <w:r w:rsidRPr="009A3577">
        <w:rPr>
          <w:rFonts w:ascii="Verdana" w:hAnsi="Verdana" w:hint="eastAsia"/>
          <w:color w:val="000000"/>
          <w:sz w:val="18"/>
          <w:szCs w:val="18"/>
        </w:rPr>
        <w:t xml:space="preserve">Introduction to </w:t>
      </w:r>
      <w:r w:rsidRPr="009A3577">
        <w:rPr>
          <w:rFonts w:ascii="Verdana" w:hAnsi="Verdana"/>
          <w:color w:val="000000"/>
          <w:sz w:val="18"/>
          <w:szCs w:val="18"/>
        </w:rPr>
        <w:t>“</w:t>
      </w:r>
      <w:r w:rsidRPr="009A3577">
        <w:rPr>
          <w:rFonts w:ascii="Verdana" w:hAnsi="Verdana" w:hint="eastAsia"/>
          <w:color w:val="000000"/>
          <w:sz w:val="18"/>
          <w:szCs w:val="18"/>
        </w:rPr>
        <w:t>Industry 4.0</w:t>
      </w:r>
      <w:r w:rsidRPr="009A3577">
        <w:rPr>
          <w:rFonts w:ascii="Verdana" w:hAnsi="Verdana"/>
          <w:color w:val="000000"/>
          <w:sz w:val="18"/>
          <w:szCs w:val="18"/>
        </w:rPr>
        <w:t>”</w:t>
      </w:r>
    </w:p>
    <w:p w:rsidR="009A3577" w:rsidRPr="009A3577" w:rsidRDefault="009A3577" w:rsidP="009A3577">
      <w:pPr>
        <w:numPr>
          <w:ilvl w:val="0"/>
          <w:numId w:val="13"/>
        </w:numPr>
        <w:shd w:val="clear" w:color="auto" w:fill="FFFEFC"/>
        <w:spacing w:before="100" w:beforeAutospacing="1" w:after="100" w:afterAutospacing="1" w:line="255" w:lineRule="atLeast"/>
        <w:rPr>
          <w:rFonts w:ascii="Verdana" w:hAnsi="Verdana"/>
          <w:color w:val="000000"/>
          <w:sz w:val="18"/>
          <w:szCs w:val="18"/>
        </w:rPr>
      </w:pPr>
      <w:r w:rsidRPr="009A3577">
        <w:rPr>
          <w:rFonts w:ascii="Verdana" w:hAnsi="Verdana" w:hint="eastAsia"/>
          <w:color w:val="000000"/>
          <w:sz w:val="18"/>
          <w:szCs w:val="18"/>
        </w:rPr>
        <w:t>Activities by the federal government</w:t>
      </w:r>
    </w:p>
    <w:p w:rsidR="009A3577" w:rsidRPr="009A3577" w:rsidRDefault="009A3577" w:rsidP="009A3577">
      <w:pPr>
        <w:numPr>
          <w:ilvl w:val="0"/>
          <w:numId w:val="13"/>
        </w:numPr>
        <w:shd w:val="clear" w:color="auto" w:fill="FFFEFC"/>
        <w:spacing w:before="100" w:beforeAutospacing="1" w:after="100" w:afterAutospacing="1" w:line="255" w:lineRule="atLeast"/>
        <w:rPr>
          <w:rFonts w:ascii="Verdana" w:hAnsi="Verdana"/>
          <w:color w:val="000000"/>
          <w:sz w:val="18"/>
          <w:szCs w:val="18"/>
        </w:rPr>
      </w:pPr>
      <w:r w:rsidRPr="009A3577">
        <w:rPr>
          <w:rFonts w:ascii="Verdana" w:hAnsi="Verdana" w:hint="eastAsia"/>
          <w:color w:val="000000"/>
          <w:sz w:val="18"/>
          <w:szCs w:val="18"/>
        </w:rPr>
        <w:t>Activities by the federal states and regions</w:t>
      </w:r>
    </w:p>
    <w:p w:rsidR="009A3577" w:rsidRPr="009A3577" w:rsidRDefault="009A3577" w:rsidP="00FF136E"/>
    <w:sectPr w:rsidR="009A3577" w:rsidRPr="009A3577">
      <w:footerReference w:type="default" r:id="rId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7E57" w:rsidRDefault="00447E57" w:rsidP="002B4EA3">
      <w:pPr>
        <w:spacing w:line="240" w:lineRule="auto"/>
      </w:pPr>
      <w:r>
        <w:separator/>
      </w:r>
    </w:p>
  </w:endnote>
  <w:endnote w:type="continuationSeparator" w:id="0">
    <w:p w:rsidR="00447E57" w:rsidRDefault="00447E57" w:rsidP="002B4E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604000101010101"/>
    <w:charset w:val="81"/>
    <w:family w:val="modern"/>
    <w:pitch w:val="variable"/>
    <w:sig w:usb0="F7002EFF" w:usb1="19DFFFFF" w:usb2="001BFDD7" w:usb3="00000000" w:csb0="001F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6092389"/>
      <w:docPartObj>
        <w:docPartGallery w:val="Page Numbers (Bottom of Page)"/>
        <w:docPartUnique/>
      </w:docPartObj>
    </w:sdtPr>
    <w:sdtEndPr/>
    <w:sdtContent>
      <w:p w:rsidR="002B4EA3" w:rsidRDefault="002B4EA3" w:rsidP="002B4EA3">
        <w:pPr>
          <w:pStyle w:val="af4"/>
          <w:jc w:val="center"/>
        </w:pPr>
        <w:r>
          <w:fldChar w:fldCharType="begin"/>
        </w:r>
        <w:r>
          <w:instrText>PAGE   \* MERGEFORMAT</w:instrText>
        </w:r>
        <w:r>
          <w:fldChar w:fldCharType="separate"/>
        </w:r>
        <w:r w:rsidR="00762C97" w:rsidRPr="00762C97">
          <w:rPr>
            <w:noProof/>
            <w:lang w:val="ko-KR"/>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7E57" w:rsidRDefault="00447E57" w:rsidP="002B4EA3">
      <w:pPr>
        <w:spacing w:line="240" w:lineRule="auto"/>
      </w:pPr>
      <w:r>
        <w:separator/>
      </w:r>
    </w:p>
  </w:footnote>
  <w:footnote w:type="continuationSeparator" w:id="0">
    <w:p w:rsidR="00447E57" w:rsidRDefault="00447E57" w:rsidP="002B4EA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w:pict>
  </w:numPicBullet>
  <w:abstractNum w:abstractNumId="0" w15:restartNumberingAfterBreak="0">
    <w:nsid w:val="11370CFC"/>
    <w:multiLevelType w:val="hybridMultilevel"/>
    <w:tmpl w:val="A3125420"/>
    <w:lvl w:ilvl="0" w:tplc="04090001">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5EA5A5F"/>
    <w:multiLevelType w:val="multilevel"/>
    <w:tmpl w:val="4AA04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146383"/>
    <w:multiLevelType w:val="hybridMultilevel"/>
    <w:tmpl w:val="6736244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3EEF1180"/>
    <w:multiLevelType w:val="multilevel"/>
    <w:tmpl w:val="1BDC1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4A5729"/>
    <w:multiLevelType w:val="multilevel"/>
    <w:tmpl w:val="8DB4BF6A"/>
    <w:styleLink w:val="StandardEinzuegeListe"/>
    <w:lvl w:ilvl="0">
      <w:start w:val="1"/>
      <w:numFmt w:val="bullet"/>
      <w:pStyle w:val="a"/>
      <w:lvlText w:val=""/>
      <w:lvlJc w:val="left"/>
      <w:pPr>
        <w:tabs>
          <w:tab w:val="num" w:pos="284"/>
        </w:tabs>
        <w:ind w:left="284" w:hanging="284"/>
      </w:pPr>
      <w:rPr>
        <w:rFonts w:ascii="Symbol" w:hAnsi="Symbol" w:hint="default"/>
        <w:sz w:val="22"/>
        <w:szCs w:val="22"/>
      </w:rPr>
    </w:lvl>
    <w:lvl w:ilvl="1">
      <w:start w:val="1"/>
      <w:numFmt w:val="none"/>
      <w:pStyle w:val="Standardeinzug1ohne"/>
      <w:lvlText w:val=""/>
      <w:lvlJc w:val="left"/>
      <w:pPr>
        <w:tabs>
          <w:tab w:val="num" w:pos="284"/>
        </w:tabs>
        <w:ind w:left="284" w:firstLine="0"/>
      </w:pPr>
      <w:rPr>
        <w:rFonts w:hint="default"/>
      </w:rPr>
    </w:lvl>
    <w:lvl w:ilvl="2">
      <w:start w:val="1"/>
      <w:numFmt w:val="bullet"/>
      <w:pStyle w:val="Standardeinzug2"/>
      <w:lvlText w:val=""/>
      <w:lvlJc w:val="left"/>
      <w:pPr>
        <w:tabs>
          <w:tab w:val="num" w:pos="567"/>
        </w:tabs>
        <w:ind w:left="567" w:hanging="283"/>
      </w:pPr>
      <w:rPr>
        <w:rFonts w:ascii="Symbol" w:hAnsi="Symbol" w:hint="default"/>
        <w:sz w:val="22"/>
        <w:szCs w:val="22"/>
      </w:rPr>
    </w:lvl>
    <w:lvl w:ilvl="3">
      <w:start w:val="1"/>
      <w:numFmt w:val="none"/>
      <w:pStyle w:val="Standardeinzug2ohne"/>
      <w:lvlText w:val=""/>
      <w:lvlJc w:val="left"/>
      <w:pPr>
        <w:tabs>
          <w:tab w:val="num" w:pos="567"/>
        </w:tabs>
        <w:ind w:left="567" w:firstLine="0"/>
      </w:pPr>
      <w:rPr>
        <w:rFonts w:hint="default"/>
      </w:rPr>
    </w:lvl>
    <w:lvl w:ilvl="4">
      <w:start w:val="1"/>
      <w:numFmt w:val="bullet"/>
      <w:pStyle w:val="Standardeinzug3"/>
      <w:lvlText w:val="-"/>
      <w:lvlJc w:val="left"/>
      <w:pPr>
        <w:tabs>
          <w:tab w:val="num" w:pos="851"/>
        </w:tabs>
        <w:ind w:left="851" w:hanging="284"/>
      </w:pPr>
      <w:rPr>
        <w:rFonts w:ascii="Arial" w:hAnsi="Arial" w:hint="default"/>
        <w:sz w:val="22"/>
      </w:rPr>
    </w:lvl>
    <w:lvl w:ilvl="5">
      <w:start w:val="1"/>
      <w:numFmt w:val="none"/>
      <w:pStyle w:val="Standardeinzug3ohne"/>
      <w:lvlText w:val=""/>
      <w:lvlJc w:val="left"/>
      <w:pPr>
        <w:tabs>
          <w:tab w:val="num" w:pos="851"/>
        </w:tabs>
        <w:ind w:left="851" w:firstLine="0"/>
      </w:pPr>
      <w:rPr>
        <w:rFonts w:hint="default"/>
      </w:rPr>
    </w:lvl>
    <w:lvl w:ilvl="6">
      <w:start w:val="1"/>
      <w:numFmt w:val="none"/>
      <w:lvlText w:val=""/>
      <w:lvlJc w:val="left"/>
      <w:pPr>
        <w:tabs>
          <w:tab w:val="num" w:pos="851"/>
        </w:tabs>
        <w:ind w:left="851" w:firstLine="0"/>
      </w:pPr>
      <w:rPr>
        <w:rFonts w:ascii="Arial" w:hAnsi="Arial" w:hint="default"/>
        <w:sz w:val="20"/>
        <w:szCs w:val="20"/>
      </w:rPr>
    </w:lvl>
    <w:lvl w:ilvl="7">
      <w:start w:val="1"/>
      <w:numFmt w:val="none"/>
      <w:lvlText w:val=""/>
      <w:lvlJc w:val="left"/>
      <w:pPr>
        <w:tabs>
          <w:tab w:val="num" w:pos="851"/>
        </w:tabs>
        <w:ind w:left="851" w:firstLine="0"/>
      </w:pPr>
      <w:rPr>
        <w:rFonts w:hint="default"/>
      </w:rPr>
    </w:lvl>
    <w:lvl w:ilvl="8">
      <w:start w:val="1"/>
      <w:numFmt w:val="none"/>
      <w:lvlText w:val=""/>
      <w:lvlJc w:val="left"/>
      <w:pPr>
        <w:tabs>
          <w:tab w:val="num" w:pos="851"/>
        </w:tabs>
        <w:ind w:left="851" w:firstLine="0"/>
      </w:pPr>
      <w:rPr>
        <w:rFonts w:hint="default"/>
      </w:rPr>
    </w:lvl>
  </w:abstractNum>
  <w:abstractNum w:abstractNumId="5" w15:restartNumberingAfterBreak="0">
    <w:nsid w:val="46740EFD"/>
    <w:multiLevelType w:val="multilevel"/>
    <w:tmpl w:val="70088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2C611F"/>
    <w:multiLevelType w:val="multilevel"/>
    <w:tmpl w:val="46A2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7C2B24"/>
    <w:multiLevelType w:val="multilevel"/>
    <w:tmpl w:val="3AFC477A"/>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8" w15:restartNumberingAfterBreak="0">
    <w:nsid w:val="66675A5E"/>
    <w:multiLevelType w:val="hybridMultilevel"/>
    <w:tmpl w:val="33F4A2B0"/>
    <w:lvl w:ilvl="0" w:tplc="04090001">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69302810"/>
    <w:multiLevelType w:val="multilevel"/>
    <w:tmpl w:val="2C507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212C5C"/>
    <w:multiLevelType w:val="hybridMultilevel"/>
    <w:tmpl w:val="0394AAD6"/>
    <w:lvl w:ilvl="0" w:tplc="04090009">
      <w:start w:val="1"/>
      <w:numFmt w:val="bullet"/>
      <w:lvlText w:val=""/>
      <w:lvlJc w:val="left"/>
      <w:pPr>
        <w:ind w:left="1600" w:hanging="400"/>
      </w:pPr>
      <w:rPr>
        <w:rFonts w:ascii="Wingdings" w:hAnsi="Wingdings" w:hint="default"/>
      </w:rPr>
    </w:lvl>
    <w:lvl w:ilvl="1" w:tplc="04090003" w:tentative="1">
      <w:start w:val="1"/>
      <w:numFmt w:val="bullet"/>
      <w:lvlText w:val=""/>
      <w:lvlJc w:val="left"/>
      <w:pPr>
        <w:ind w:left="2000" w:hanging="400"/>
      </w:pPr>
      <w:rPr>
        <w:rFonts w:ascii="Wingdings" w:hAnsi="Wingdings" w:hint="default"/>
      </w:rPr>
    </w:lvl>
    <w:lvl w:ilvl="2" w:tplc="04090005" w:tentative="1">
      <w:start w:val="1"/>
      <w:numFmt w:val="bullet"/>
      <w:lvlText w:val=""/>
      <w:lvlJc w:val="left"/>
      <w:pPr>
        <w:ind w:left="2400" w:hanging="400"/>
      </w:pPr>
      <w:rPr>
        <w:rFonts w:ascii="Wingdings" w:hAnsi="Wingdings" w:hint="default"/>
      </w:rPr>
    </w:lvl>
    <w:lvl w:ilvl="3" w:tplc="04090001" w:tentative="1">
      <w:start w:val="1"/>
      <w:numFmt w:val="bullet"/>
      <w:lvlText w:val=""/>
      <w:lvlJc w:val="left"/>
      <w:pPr>
        <w:ind w:left="2800" w:hanging="400"/>
      </w:pPr>
      <w:rPr>
        <w:rFonts w:ascii="Wingdings" w:hAnsi="Wingdings" w:hint="default"/>
      </w:rPr>
    </w:lvl>
    <w:lvl w:ilvl="4" w:tplc="04090003" w:tentative="1">
      <w:start w:val="1"/>
      <w:numFmt w:val="bullet"/>
      <w:lvlText w:val=""/>
      <w:lvlJc w:val="left"/>
      <w:pPr>
        <w:ind w:left="3200" w:hanging="400"/>
      </w:pPr>
      <w:rPr>
        <w:rFonts w:ascii="Wingdings" w:hAnsi="Wingdings" w:hint="default"/>
      </w:rPr>
    </w:lvl>
    <w:lvl w:ilvl="5" w:tplc="04090005" w:tentative="1">
      <w:start w:val="1"/>
      <w:numFmt w:val="bullet"/>
      <w:lvlText w:val=""/>
      <w:lvlJc w:val="left"/>
      <w:pPr>
        <w:ind w:left="3600" w:hanging="400"/>
      </w:pPr>
      <w:rPr>
        <w:rFonts w:ascii="Wingdings" w:hAnsi="Wingdings" w:hint="default"/>
      </w:rPr>
    </w:lvl>
    <w:lvl w:ilvl="6" w:tplc="04090001" w:tentative="1">
      <w:start w:val="1"/>
      <w:numFmt w:val="bullet"/>
      <w:lvlText w:val=""/>
      <w:lvlJc w:val="left"/>
      <w:pPr>
        <w:ind w:left="4000" w:hanging="400"/>
      </w:pPr>
      <w:rPr>
        <w:rFonts w:ascii="Wingdings" w:hAnsi="Wingdings" w:hint="default"/>
      </w:rPr>
    </w:lvl>
    <w:lvl w:ilvl="7" w:tplc="04090003" w:tentative="1">
      <w:start w:val="1"/>
      <w:numFmt w:val="bullet"/>
      <w:lvlText w:val=""/>
      <w:lvlJc w:val="left"/>
      <w:pPr>
        <w:ind w:left="4400" w:hanging="400"/>
      </w:pPr>
      <w:rPr>
        <w:rFonts w:ascii="Wingdings" w:hAnsi="Wingdings" w:hint="default"/>
      </w:rPr>
    </w:lvl>
    <w:lvl w:ilvl="8" w:tplc="04090005" w:tentative="1">
      <w:start w:val="1"/>
      <w:numFmt w:val="bullet"/>
      <w:lvlText w:val=""/>
      <w:lvlJc w:val="left"/>
      <w:pPr>
        <w:ind w:left="4800" w:hanging="400"/>
      </w:pPr>
      <w:rPr>
        <w:rFonts w:ascii="Wingdings" w:hAnsi="Wingdings" w:hint="default"/>
      </w:rPr>
    </w:lvl>
  </w:abstractNum>
  <w:abstractNum w:abstractNumId="11" w15:restartNumberingAfterBreak="0">
    <w:nsid w:val="77887B63"/>
    <w:multiLevelType w:val="multilevel"/>
    <w:tmpl w:val="D040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7"/>
  </w:num>
  <w:num w:numId="3">
    <w:abstractNumId w:val="7"/>
  </w:num>
  <w:num w:numId="4">
    <w:abstractNumId w:val="7"/>
  </w:num>
  <w:num w:numId="5">
    <w:abstractNumId w:val="7"/>
  </w:num>
  <w:num w:numId="6">
    <w:abstractNumId w:val="7"/>
  </w:num>
  <w:num w:numId="7">
    <w:abstractNumId w:val="7"/>
  </w:num>
  <w:num w:numId="8">
    <w:abstractNumId w:val="7"/>
  </w:num>
  <w:num w:numId="9">
    <w:abstractNumId w:val="7"/>
  </w:num>
  <w:num w:numId="10">
    <w:abstractNumId w:val="2"/>
  </w:num>
  <w:num w:numId="11">
    <w:abstractNumId w:val="4"/>
  </w:num>
  <w:num w:numId="12">
    <w:abstractNumId w:val="9"/>
  </w:num>
  <w:num w:numId="13">
    <w:abstractNumId w:val="5"/>
  </w:num>
  <w:num w:numId="14">
    <w:abstractNumId w:val="1"/>
  </w:num>
  <w:num w:numId="15">
    <w:abstractNumId w:val="6"/>
  </w:num>
  <w:num w:numId="16">
    <w:abstractNumId w:val="3"/>
  </w:num>
  <w:num w:numId="17">
    <w:abstractNumId w:val="8"/>
  </w:num>
  <w:num w:numId="18">
    <w:abstractNumId w:val="0"/>
  </w:num>
  <w:num w:numId="19">
    <w:abstractNumId w:val="10"/>
  </w:num>
  <w:num w:numId="20">
    <w:abstractNumId w:val="11"/>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1E9"/>
    <w:rsid w:val="00001A1E"/>
    <w:rsid w:val="00003196"/>
    <w:rsid w:val="000077F5"/>
    <w:rsid w:val="00007C89"/>
    <w:rsid w:val="000101E9"/>
    <w:rsid w:val="00010AC3"/>
    <w:rsid w:val="00010C83"/>
    <w:rsid w:val="000113C3"/>
    <w:rsid w:val="00011CD1"/>
    <w:rsid w:val="00012915"/>
    <w:rsid w:val="000129B3"/>
    <w:rsid w:val="00012D4B"/>
    <w:rsid w:val="00014188"/>
    <w:rsid w:val="00014365"/>
    <w:rsid w:val="0001491A"/>
    <w:rsid w:val="00015900"/>
    <w:rsid w:val="000225B2"/>
    <w:rsid w:val="000231C1"/>
    <w:rsid w:val="00025BE5"/>
    <w:rsid w:val="0003044A"/>
    <w:rsid w:val="00030D8A"/>
    <w:rsid w:val="00030E2E"/>
    <w:rsid w:val="000313AF"/>
    <w:rsid w:val="00032B1E"/>
    <w:rsid w:val="0003475B"/>
    <w:rsid w:val="0004016C"/>
    <w:rsid w:val="00041F6A"/>
    <w:rsid w:val="00044CEA"/>
    <w:rsid w:val="00046659"/>
    <w:rsid w:val="00053465"/>
    <w:rsid w:val="00053B9D"/>
    <w:rsid w:val="000541AD"/>
    <w:rsid w:val="0005489E"/>
    <w:rsid w:val="000548DE"/>
    <w:rsid w:val="00055B30"/>
    <w:rsid w:val="00056915"/>
    <w:rsid w:val="00057F96"/>
    <w:rsid w:val="000607F4"/>
    <w:rsid w:val="00063089"/>
    <w:rsid w:val="000707BD"/>
    <w:rsid w:val="000711DF"/>
    <w:rsid w:val="00071F9A"/>
    <w:rsid w:val="00072435"/>
    <w:rsid w:val="00072963"/>
    <w:rsid w:val="00073163"/>
    <w:rsid w:val="00076176"/>
    <w:rsid w:val="0007670C"/>
    <w:rsid w:val="00080107"/>
    <w:rsid w:val="00081740"/>
    <w:rsid w:val="00081DA7"/>
    <w:rsid w:val="00084B84"/>
    <w:rsid w:val="00085582"/>
    <w:rsid w:val="00086132"/>
    <w:rsid w:val="000878B8"/>
    <w:rsid w:val="00091EDB"/>
    <w:rsid w:val="00093BC1"/>
    <w:rsid w:val="00094C68"/>
    <w:rsid w:val="00094EF3"/>
    <w:rsid w:val="00097C50"/>
    <w:rsid w:val="000A1566"/>
    <w:rsid w:val="000A3A95"/>
    <w:rsid w:val="000A4B7C"/>
    <w:rsid w:val="000A7669"/>
    <w:rsid w:val="000B04FF"/>
    <w:rsid w:val="000B1315"/>
    <w:rsid w:val="000B542B"/>
    <w:rsid w:val="000B5B53"/>
    <w:rsid w:val="000B765A"/>
    <w:rsid w:val="000C08D0"/>
    <w:rsid w:val="000C2E41"/>
    <w:rsid w:val="000C30BD"/>
    <w:rsid w:val="000C55AC"/>
    <w:rsid w:val="000D1D8B"/>
    <w:rsid w:val="000D24A9"/>
    <w:rsid w:val="000D2A73"/>
    <w:rsid w:val="000D3F2B"/>
    <w:rsid w:val="000D4501"/>
    <w:rsid w:val="000D4B8F"/>
    <w:rsid w:val="000D62F0"/>
    <w:rsid w:val="000D6C6A"/>
    <w:rsid w:val="000D6E5A"/>
    <w:rsid w:val="000D789C"/>
    <w:rsid w:val="000D7E13"/>
    <w:rsid w:val="000E081B"/>
    <w:rsid w:val="000E185B"/>
    <w:rsid w:val="000E567E"/>
    <w:rsid w:val="000F20BD"/>
    <w:rsid w:val="000F2EB5"/>
    <w:rsid w:val="000F43BA"/>
    <w:rsid w:val="000F5068"/>
    <w:rsid w:val="000F5A9B"/>
    <w:rsid w:val="001027A5"/>
    <w:rsid w:val="00102B68"/>
    <w:rsid w:val="001030D0"/>
    <w:rsid w:val="00103163"/>
    <w:rsid w:val="001041DC"/>
    <w:rsid w:val="00105894"/>
    <w:rsid w:val="0010592F"/>
    <w:rsid w:val="0010597A"/>
    <w:rsid w:val="00106237"/>
    <w:rsid w:val="00106CAD"/>
    <w:rsid w:val="00107764"/>
    <w:rsid w:val="00110DD6"/>
    <w:rsid w:val="0011512E"/>
    <w:rsid w:val="001158B9"/>
    <w:rsid w:val="00116551"/>
    <w:rsid w:val="00116D1A"/>
    <w:rsid w:val="00120130"/>
    <w:rsid w:val="00121482"/>
    <w:rsid w:val="0012328A"/>
    <w:rsid w:val="00123487"/>
    <w:rsid w:val="00123A25"/>
    <w:rsid w:val="0012464B"/>
    <w:rsid w:val="00124AC4"/>
    <w:rsid w:val="0012627F"/>
    <w:rsid w:val="00127189"/>
    <w:rsid w:val="0013155C"/>
    <w:rsid w:val="00133838"/>
    <w:rsid w:val="001344A3"/>
    <w:rsid w:val="0013482E"/>
    <w:rsid w:val="0013506F"/>
    <w:rsid w:val="00136142"/>
    <w:rsid w:val="00136502"/>
    <w:rsid w:val="0014279A"/>
    <w:rsid w:val="001431C6"/>
    <w:rsid w:val="00144136"/>
    <w:rsid w:val="00147DB5"/>
    <w:rsid w:val="001518BD"/>
    <w:rsid w:val="00153955"/>
    <w:rsid w:val="00154B96"/>
    <w:rsid w:val="0015617A"/>
    <w:rsid w:val="00157198"/>
    <w:rsid w:val="00160C7A"/>
    <w:rsid w:val="0016106E"/>
    <w:rsid w:val="00161C26"/>
    <w:rsid w:val="00165B1A"/>
    <w:rsid w:val="00166E54"/>
    <w:rsid w:val="0017174F"/>
    <w:rsid w:val="0017321E"/>
    <w:rsid w:val="00173259"/>
    <w:rsid w:val="00173544"/>
    <w:rsid w:val="00175BA1"/>
    <w:rsid w:val="00175F68"/>
    <w:rsid w:val="0017631D"/>
    <w:rsid w:val="00176FF2"/>
    <w:rsid w:val="001777B6"/>
    <w:rsid w:val="001800AF"/>
    <w:rsid w:val="00181720"/>
    <w:rsid w:val="00181BE5"/>
    <w:rsid w:val="001822E6"/>
    <w:rsid w:val="001838D6"/>
    <w:rsid w:val="0018550C"/>
    <w:rsid w:val="00185E88"/>
    <w:rsid w:val="00191736"/>
    <w:rsid w:val="00191E80"/>
    <w:rsid w:val="00192689"/>
    <w:rsid w:val="00192BE1"/>
    <w:rsid w:val="0019413C"/>
    <w:rsid w:val="001942BE"/>
    <w:rsid w:val="00194F28"/>
    <w:rsid w:val="001950FB"/>
    <w:rsid w:val="001A0A9D"/>
    <w:rsid w:val="001A140E"/>
    <w:rsid w:val="001A27F1"/>
    <w:rsid w:val="001A2A87"/>
    <w:rsid w:val="001A34E6"/>
    <w:rsid w:val="001A4ED6"/>
    <w:rsid w:val="001A5B31"/>
    <w:rsid w:val="001A6CDE"/>
    <w:rsid w:val="001B1530"/>
    <w:rsid w:val="001B3CCA"/>
    <w:rsid w:val="001B4305"/>
    <w:rsid w:val="001B5D20"/>
    <w:rsid w:val="001B69F3"/>
    <w:rsid w:val="001B6FFE"/>
    <w:rsid w:val="001B7A23"/>
    <w:rsid w:val="001C06A0"/>
    <w:rsid w:val="001C1314"/>
    <w:rsid w:val="001C16FB"/>
    <w:rsid w:val="001C230E"/>
    <w:rsid w:val="001C292A"/>
    <w:rsid w:val="001C4F8C"/>
    <w:rsid w:val="001C6163"/>
    <w:rsid w:val="001D0CD6"/>
    <w:rsid w:val="001D4AB8"/>
    <w:rsid w:val="001D4E9C"/>
    <w:rsid w:val="001D5703"/>
    <w:rsid w:val="001D6939"/>
    <w:rsid w:val="001D7009"/>
    <w:rsid w:val="001D750E"/>
    <w:rsid w:val="001E1755"/>
    <w:rsid w:val="001E180B"/>
    <w:rsid w:val="001E2154"/>
    <w:rsid w:val="001E4A27"/>
    <w:rsid w:val="001E4D1B"/>
    <w:rsid w:val="001E5442"/>
    <w:rsid w:val="001E7254"/>
    <w:rsid w:val="001F0006"/>
    <w:rsid w:val="001F1299"/>
    <w:rsid w:val="001F1464"/>
    <w:rsid w:val="001F1D6C"/>
    <w:rsid w:val="001F3D1B"/>
    <w:rsid w:val="001F424C"/>
    <w:rsid w:val="001F5056"/>
    <w:rsid w:val="001F7EDC"/>
    <w:rsid w:val="002006F8"/>
    <w:rsid w:val="0020166B"/>
    <w:rsid w:val="00201C5B"/>
    <w:rsid w:val="00201C6C"/>
    <w:rsid w:val="002027D3"/>
    <w:rsid w:val="00204A9A"/>
    <w:rsid w:val="00205E06"/>
    <w:rsid w:val="00206F3B"/>
    <w:rsid w:val="00207147"/>
    <w:rsid w:val="002114A7"/>
    <w:rsid w:val="00212823"/>
    <w:rsid w:val="00212D0A"/>
    <w:rsid w:val="00215A39"/>
    <w:rsid w:val="00216B60"/>
    <w:rsid w:val="00216D01"/>
    <w:rsid w:val="00216F7E"/>
    <w:rsid w:val="00217682"/>
    <w:rsid w:val="0022000E"/>
    <w:rsid w:val="002208A4"/>
    <w:rsid w:val="00221114"/>
    <w:rsid w:val="00227349"/>
    <w:rsid w:val="00227C75"/>
    <w:rsid w:val="0023053A"/>
    <w:rsid w:val="00231FC1"/>
    <w:rsid w:val="00233864"/>
    <w:rsid w:val="00240DA9"/>
    <w:rsid w:val="00242555"/>
    <w:rsid w:val="00243193"/>
    <w:rsid w:val="002469D9"/>
    <w:rsid w:val="002506FC"/>
    <w:rsid w:val="00251697"/>
    <w:rsid w:val="00253CE4"/>
    <w:rsid w:val="00254D14"/>
    <w:rsid w:val="00257809"/>
    <w:rsid w:val="00262E39"/>
    <w:rsid w:val="0026383E"/>
    <w:rsid w:val="002648DA"/>
    <w:rsid w:val="00265BA3"/>
    <w:rsid w:val="00266573"/>
    <w:rsid w:val="00270F10"/>
    <w:rsid w:val="00272534"/>
    <w:rsid w:val="002729F8"/>
    <w:rsid w:val="00272AC1"/>
    <w:rsid w:val="00274E79"/>
    <w:rsid w:val="00277F74"/>
    <w:rsid w:val="00281742"/>
    <w:rsid w:val="00281CA8"/>
    <w:rsid w:val="00281EF5"/>
    <w:rsid w:val="00282CA1"/>
    <w:rsid w:val="00283763"/>
    <w:rsid w:val="00284B07"/>
    <w:rsid w:val="002852A2"/>
    <w:rsid w:val="00285FF2"/>
    <w:rsid w:val="00286360"/>
    <w:rsid w:val="00286ACE"/>
    <w:rsid w:val="00286C40"/>
    <w:rsid w:val="002872EB"/>
    <w:rsid w:val="002904F4"/>
    <w:rsid w:val="00290E8B"/>
    <w:rsid w:val="00291071"/>
    <w:rsid w:val="00292039"/>
    <w:rsid w:val="00293BAF"/>
    <w:rsid w:val="002943B4"/>
    <w:rsid w:val="00295D31"/>
    <w:rsid w:val="00296661"/>
    <w:rsid w:val="00297019"/>
    <w:rsid w:val="002975E9"/>
    <w:rsid w:val="00297E80"/>
    <w:rsid w:val="002A0716"/>
    <w:rsid w:val="002A0D0F"/>
    <w:rsid w:val="002A0E48"/>
    <w:rsid w:val="002A1501"/>
    <w:rsid w:val="002A2C01"/>
    <w:rsid w:val="002A79B2"/>
    <w:rsid w:val="002B029D"/>
    <w:rsid w:val="002B1D48"/>
    <w:rsid w:val="002B3139"/>
    <w:rsid w:val="002B32EC"/>
    <w:rsid w:val="002B3635"/>
    <w:rsid w:val="002B37F9"/>
    <w:rsid w:val="002B3F94"/>
    <w:rsid w:val="002B4591"/>
    <w:rsid w:val="002B4EA3"/>
    <w:rsid w:val="002B4F9E"/>
    <w:rsid w:val="002B62A5"/>
    <w:rsid w:val="002B68C2"/>
    <w:rsid w:val="002B6DA7"/>
    <w:rsid w:val="002C0B03"/>
    <w:rsid w:val="002C1C53"/>
    <w:rsid w:val="002C3891"/>
    <w:rsid w:val="002C460B"/>
    <w:rsid w:val="002C55BB"/>
    <w:rsid w:val="002C716C"/>
    <w:rsid w:val="002D0DA2"/>
    <w:rsid w:val="002D10E3"/>
    <w:rsid w:val="002D224E"/>
    <w:rsid w:val="002E1E70"/>
    <w:rsid w:val="002E5BB1"/>
    <w:rsid w:val="002E7643"/>
    <w:rsid w:val="002E765C"/>
    <w:rsid w:val="002F0817"/>
    <w:rsid w:val="002F14A0"/>
    <w:rsid w:val="002F26C8"/>
    <w:rsid w:val="002F26FD"/>
    <w:rsid w:val="002F2705"/>
    <w:rsid w:val="002F73A2"/>
    <w:rsid w:val="002F7DC8"/>
    <w:rsid w:val="00301830"/>
    <w:rsid w:val="00304BE9"/>
    <w:rsid w:val="00306660"/>
    <w:rsid w:val="003078E5"/>
    <w:rsid w:val="00310278"/>
    <w:rsid w:val="00310B54"/>
    <w:rsid w:val="003123B1"/>
    <w:rsid w:val="003138A3"/>
    <w:rsid w:val="00313A9F"/>
    <w:rsid w:val="00314FE4"/>
    <w:rsid w:val="00316627"/>
    <w:rsid w:val="00321D86"/>
    <w:rsid w:val="003227ED"/>
    <w:rsid w:val="00326B2B"/>
    <w:rsid w:val="00331960"/>
    <w:rsid w:val="00334774"/>
    <w:rsid w:val="00335F7A"/>
    <w:rsid w:val="00336A8C"/>
    <w:rsid w:val="00337904"/>
    <w:rsid w:val="00340623"/>
    <w:rsid w:val="00346567"/>
    <w:rsid w:val="003469A0"/>
    <w:rsid w:val="00351C25"/>
    <w:rsid w:val="00354191"/>
    <w:rsid w:val="00355CC4"/>
    <w:rsid w:val="00355E76"/>
    <w:rsid w:val="0035606B"/>
    <w:rsid w:val="00356552"/>
    <w:rsid w:val="003576BE"/>
    <w:rsid w:val="00361551"/>
    <w:rsid w:val="003619F8"/>
    <w:rsid w:val="00361AA3"/>
    <w:rsid w:val="00361FA9"/>
    <w:rsid w:val="003620C0"/>
    <w:rsid w:val="0036217E"/>
    <w:rsid w:val="00364525"/>
    <w:rsid w:val="00364AE0"/>
    <w:rsid w:val="00366A06"/>
    <w:rsid w:val="00367231"/>
    <w:rsid w:val="003679A5"/>
    <w:rsid w:val="00370C44"/>
    <w:rsid w:val="00372221"/>
    <w:rsid w:val="00372F28"/>
    <w:rsid w:val="00373047"/>
    <w:rsid w:val="003737D4"/>
    <w:rsid w:val="0037495A"/>
    <w:rsid w:val="00374B14"/>
    <w:rsid w:val="0037633D"/>
    <w:rsid w:val="003764E0"/>
    <w:rsid w:val="003766BE"/>
    <w:rsid w:val="00380513"/>
    <w:rsid w:val="00380638"/>
    <w:rsid w:val="003815E5"/>
    <w:rsid w:val="00384D47"/>
    <w:rsid w:val="003850C0"/>
    <w:rsid w:val="00387C36"/>
    <w:rsid w:val="00392177"/>
    <w:rsid w:val="003957B9"/>
    <w:rsid w:val="00395BBD"/>
    <w:rsid w:val="00395E1A"/>
    <w:rsid w:val="00397C8E"/>
    <w:rsid w:val="003A0794"/>
    <w:rsid w:val="003A18F7"/>
    <w:rsid w:val="003A47F8"/>
    <w:rsid w:val="003A50CB"/>
    <w:rsid w:val="003A5653"/>
    <w:rsid w:val="003A5873"/>
    <w:rsid w:val="003A6870"/>
    <w:rsid w:val="003B02C9"/>
    <w:rsid w:val="003B0633"/>
    <w:rsid w:val="003B175C"/>
    <w:rsid w:val="003B4665"/>
    <w:rsid w:val="003B4D37"/>
    <w:rsid w:val="003B61ED"/>
    <w:rsid w:val="003B6A5D"/>
    <w:rsid w:val="003B6E09"/>
    <w:rsid w:val="003B7529"/>
    <w:rsid w:val="003B7FA8"/>
    <w:rsid w:val="003C01EF"/>
    <w:rsid w:val="003C2B7A"/>
    <w:rsid w:val="003C2FA7"/>
    <w:rsid w:val="003C3887"/>
    <w:rsid w:val="003C5763"/>
    <w:rsid w:val="003C5CA3"/>
    <w:rsid w:val="003C6148"/>
    <w:rsid w:val="003C6175"/>
    <w:rsid w:val="003C6761"/>
    <w:rsid w:val="003C71E9"/>
    <w:rsid w:val="003C7327"/>
    <w:rsid w:val="003D213D"/>
    <w:rsid w:val="003D395B"/>
    <w:rsid w:val="003D3EB7"/>
    <w:rsid w:val="003D4836"/>
    <w:rsid w:val="003D5F10"/>
    <w:rsid w:val="003D652A"/>
    <w:rsid w:val="003D658C"/>
    <w:rsid w:val="003D6E03"/>
    <w:rsid w:val="003D797A"/>
    <w:rsid w:val="003D7E37"/>
    <w:rsid w:val="003E0466"/>
    <w:rsid w:val="003E674C"/>
    <w:rsid w:val="003F10F4"/>
    <w:rsid w:val="003F145A"/>
    <w:rsid w:val="003F2507"/>
    <w:rsid w:val="003F2DAA"/>
    <w:rsid w:val="003F345F"/>
    <w:rsid w:val="003F4B3E"/>
    <w:rsid w:val="003F7FD3"/>
    <w:rsid w:val="0040042E"/>
    <w:rsid w:val="00403430"/>
    <w:rsid w:val="00404D2A"/>
    <w:rsid w:val="004056A7"/>
    <w:rsid w:val="0040606A"/>
    <w:rsid w:val="004108F8"/>
    <w:rsid w:val="00410CE2"/>
    <w:rsid w:val="004124DB"/>
    <w:rsid w:val="00412910"/>
    <w:rsid w:val="004138C4"/>
    <w:rsid w:val="004174F6"/>
    <w:rsid w:val="00420232"/>
    <w:rsid w:val="00421CED"/>
    <w:rsid w:val="00421E5D"/>
    <w:rsid w:val="00425EBC"/>
    <w:rsid w:val="00426A32"/>
    <w:rsid w:val="00427422"/>
    <w:rsid w:val="00427CE2"/>
    <w:rsid w:val="004321E1"/>
    <w:rsid w:val="00436560"/>
    <w:rsid w:val="004407CC"/>
    <w:rsid w:val="00441A7F"/>
    <w:rsid w:val="0044206C"/>
    <w:rsid w:val="00442083"/>
    <w:rsid w:val="004427A3"/>
    <w:rsid w:val="00444A4D"/>
    <w:rsid w:val="004453E2"/>
    <w:rsid w:val="004471D4"/>
    <w:rsid w:val="00447E57"/>
    <w:rsid w:val="004509E8"/>
    <w:rsid w:val="004512B7"/>
    <w:rsid w:val="00451B61"/>
    <w:rsid w:val="00454164"/>
    <w:rsid w:val="004544AC"/>
    <w:rsid w:val="00455D51"/>
    <w:rsid w:val="004563F2"/>
    <w:rsid w:val="00456C82"/>
    <w:rsid w:val="00457BC9"/>
    <w:rsid w:val="00457DA2"/>
    <w:rsid w:val="0046020A"/>
    <w:rsid w:val="004605CD"/>
    <w:rsid w:val="00461C9A"/>
    <w:rsid w:val="00462336"/>
    <w:rsid w:val="0046243A"/>
    <w:rsid w:val="0046557A"/>
    <w:rsid w:val="0046594F"/>
    <w:rsid w:val="004723C3"/>
    <w:rsid w:val="00472C7B"/>
    <w:rsid w:val="00473601"/>
    <w:rsid w:val="00475B4B"/>
    <w:rsid w:val="00476970"/>
    <w:rsid w:val="00476A82"/>
    <w:rsid w:val="00480E90"/>
    <w:rsid w:val="00482179"/>
    <w:rsid w:val="00482DA2"/>
    <w:rsid w:val="00482F48"/>
    <w:rsid w:val="004836E6"/>
    <w:rsid w:val="00485C2B"/>
    <w:rsid w:val="0048662B"/>
    <w:rsid w:val="00490171"/>
    <w:rsid w:val="00490942"/>
    <w:rsid w:val="00490969"/>
    <w:rsid w:val="00490F2A"/>
    <w:rsid w:val="00491742"/>
    <w:rsid w:val="00492C80"/>
    <w:rsid w:val="00495E59"/>
    <w:rsid w:val="004966DE"/>
    <w:rsid w:val="00497C9B"/>
    <w:rsid w:val="004A3B04"/>
    <w:rsid w:val="004A3EA5"/>
    <w:rsid w:val="004A74C6"/>
    <w:rsid w:val="004B2B7C"/>
    <w:rsid w:val="004B30A2"/>
    <w:rsid w:val="004B3728"/>
    <w:rsid w:val="004B5CF2"/>
    <w:rsid w:val="004C4288"/>
    <w:rsid w:val="004C5771"/>
    <w:rsid w:val="004C59A8"/>
    <w:rsid w:val="004D05B9"/>
    <w:rsid w:val="004D05CD"/>
    <w:rsid w:val="004D1F03"/>
    <w:rsid w:val="004D2CFB"/>
    <w:rsid w:val="004D3534"/>
    <w:rsid w:val="004D468D"/>
    <w:rsid w:val="004D5771"/>
    <w:rsid w:val="004D6D9A"/>
    <w:rsid w:val="004E1B42"/>
    <w:rsid w:val="004E1C5D"/>
    <w:rsid w:val="004E5C9D"/>
    <w:rsid w:val="004E65CF"/>
    <w:rsid w:val="004E66DA"/>
    <w:rsid w:val="004E7ED9"/>
    <w:rsid w:val="004F08B3"/>
    <w:rsid w:val="004F1057"/>
    <w:rsid w:val="004F1BF0"/>
    <w:rsid w:val="004F2D83"/>
    <w:rsid w:val="004F3A22"/>
    <w:rsid w:val="004F3E42"/>
    <w:rsid w:val="004F48C4"/>
    <w:rsid w:val="004F794B"/>
    <w:rsid w:val="005016E4"/>
    <w:rsid w:val="00503806"/>
    <w:rsid w:val="00503CE8"/>
    <w:rsid w:val="0050555B"/>
    <w:rsid w:val="00505B03"/>
    <w:rsid w:val="005128EB"/>
    <w:rsid w:val="005136B4"/>
    <w:rsid w:val="00521735"/>
    <w:rsid w:val="005230A7"/>
    <w:rsid w:val="005239B5"/>
    <w:rsid w:val="00523C3F"/>
    <w:rsid w:val="0052403C"/>
    <w:rsid w:val="00524295"/>
    <w:rsid w:val="00525308"/>
    <w:rsid w:val="00525719"/>
    <w:rsid w:val="00530F52"/>
    <w:rsid w:val="00530FE0"/>
    <w:rsid w:val="00531827"/>
    <w:rsid w:val="005341F4"/>
    <w:rsid w:val="0053512F"/>
    <w:rsid w:val="005373A2"/>
    <w:rsid w:val="0054022D"/>
    <w:rsid w:val="005404EE"/>
    <w:rsid w:val="005405A4"/>
    <w:rsid w:val="00540CCE"/>
    <w:rsid w:val="00542EB7"/>
    <w:rsid w:val="00543B57"/>
    <w:rsid w:val="00543E1B"/>
    <w:rsid w:val="005450FC"/>
    <w:rsid w:val="00545CC2"/>
    <w:rsid w:val="00550245"/>
    <w:rsid w:val="0055090E"/>
    <w:rsid w:val="00550AD8"/>
    <w:rsid w:val="005516EF"/>
    <w:rsid w:val="00552126"/>
    <w:rsid w:val="005551D1"/>
    <w:rsid w:val="00556168"/>
    <w:rsid w:val="00560B33"/>
    <w:rsid w:val="00561250"/>
    <w:rsid w:val="005612F9"/>
    <w:rsid w:val="00562883"/>
    <w:rsid w:val="005645AE"/>
    <w:rsid w:val="00565572"/>
    <w:rsid w:val="005655B6"/>
    <w:rsid w:val="00567405"/>
    <w:rsid w:val="00567850"/>
    <w:rsid w:val="00570472"/>
    <w:rsid w:val="005708EC"/>
    <w:rsid w:val="005712C7"/>
    <w:rsid w:val="00571A51"/>
    <w:rsid w:val="0057451E"/>
    <w:rsid w:val="005759C6"/>
    <w:rsid w:val="00576188"/>
    <w:rsid w:val="00576A90"/>
    <w:rsid w:val="00576E97"/>
    <w:rsid w:val="005827A3"/>
    <w:rsid w:val="00583BF2"/>
    <w:rsid w:val="00583D58"/>
    <w:rsid w:val="00584230"/>
    <w:rsid w:val="00584370"/>
    <w:rsid w:val="005852AA"/>
    <w:rsid w:val="00591BF3"/>
    <w:rsid w:val="005923EB"/>
    <w:rsid w:val="00594258"/>
    <w:rsid w:val="005950DE"/>
    <w:rsid w:val="0059614D"/>
    <w:rsid w:val="00597519"/>
    <w:rsid w:val="005A05BA"/>
    <w:rsid w:val="005A3B2D"/>
    <w:rsid w:val="005A60CA"/>
    <w:rsid w:val="005A6FBF"/>
    <w:rsid w:val="005B323F"/>
    <w:rsid w:val="005B33E4"/>
    <w:rsid w:val="005B5B1E"/>
    <w:rsid w:val="005B60EB"/>
    <w:rsid w:val="005C039A"/>
    <w:rsid w:val="005C0678"/>
    <w:rsid w:val="005C08E7"/>
    <w:rsid w:val="005C3502"/>
    <w:rsid w:val="005C45D8"/>
    <w:rsid w:val="005C49C6"/>
    <w:rsid w:val="005C4F7F"/>
    <w:rsid w:val="005C6407"/>
    <w:rsid w:val="005C66F7"/>
    <w:rsid w:val="005D2235"/>
    <w:rsid w:val="005D3C42"/>
    <w:rsid w:val="005D4FD0"/>
    <w:rsid w:val="005D50FC"/>
    <w:rsid w:val="005D5F83"/>
    <w:rsid w:val="005D6104"/>
    <w:rsid w:val="005E0AB7"/>
    <w:rsid w:val="005E124F"/>
    <w:rsid w:val="005E1A0E"/>
    <w:rsid w:val="005E1A17"/>
    <w:rsid w:val="005E24EA"/>
    <w:rsid w:val="005E6716"/>
    <w:rsid w:val="005E7373"/>
    <w:rsid w:val="005E75E1"/>
    <w:rsid w:val="005E7F4F"/>
    <w:rsid w:val="005E7F91"/>
    <w:rsid w:val="005F4DAB"/>
    <w:rsid w:val="005F62C7"/>
    <w:rsid w:val="005F6370"/>
    <w:rsid w:val="005F6D8F"/>
    <w:rsid w:val="006006ED"/>
    <w:rsid w:val="00600918"/>
    <w:rsid w:val="0060134A"/>
    <w:rsid w:val="006028E7"/>
    <w:rsid w:val="00603A96"/>
    <w:rsid w:val="00604407"/>
    <w:rsid w:val="00610A34"/>
    <w:rsid w:val="0061186F"/>
    <w:rsid w:val="0061325A"/>
    <w:rsid w:val="0061426A"/>
    <w:rsid w:val="006148F4"/>
    <w:rsid w:val="00614A08"/>
    <w:rsid w:val="00616E9F"/>
    <w:rsid w:val="006177FE"/>
    <w:rsid w:val="00620B4E"/>
    <w:rsid w:val="006218D9"/>
    <w:rsid w:val="0062587A"/>
    <w:rsid w:val="00632CFB"/>
    <w:rsid w:val="006347CC"/>
    <w:rsid w:val="00636105"/>
    <w:rsid w:val="00636409"/>
    <w:rsid w:val="006364B1"/>
    <w:rsid w:val="00641130"/>
    <w:rsid w:val="00641DFD"/>
    <w:rsid w:val="00645077"/>
    <w:rsid w:val="0064513A"/>
    <w:rsid w:val="00645913"/>
    <w:rsid w:val="00646102"/>
    <w:rsid w:val="00646E38"/>
    <w:rsid w:val="006478E8"/>
    <w:rsid w:val="006513B2"/>
    <w:rsid w:val="00651C08"/>
    <w:rsid w:val="00654425"/>
    <w:rsid w:val="0066015F"/>
    <w:rsid w:val="00660C3B"/>
    <w:rsid w:val="00664544"/>
    <w:rsid w:val="006645C6"/>
    <w:rsid w:val="006707BC"/>
    <w:rsid w:val="00670BCB"/>
    <w:rsid w:val="006801D2"/>
    <w:rsid w:val="00681F19"/>
    <w:rsid w:val="006837C4"/>
    <w:rsid w:val="00685743"/>
    <w:rsid w:val="00685766"/>
    <w:rsid w:val="0068586C"/>
    <w:rsid w:val="00690B07"/>
    <w:rsid w:val="00693857"/>
    <w:rsid w:val="00697C18"/>
    <w:rsid w:val="00697D36"/>
    <w:rsid w:val="006A1C40"/>
    <w:rsid w:val="006A5CD0"/>
    <w:rsid w:val="006B0B7F"/>
    <w:rsid w:val="006B6CD9"/>
    <w:rsid w:val="006B736F"/>
    <w:rsid w:val="006C0240"/>
    <w:rsid w:val="006C0371"/>
    <w:rsid w:val="006C0CEC"/>
    <w:rsid w:val="006C1543"/>
    <w:rsid w:val="006C2715"/>
    <w:rsid w:val="006C5276"/>
    <w:rsid w:val="006C5356"/>
    <w:rsid w:val="006C6076"/>
    <w:rsid w:val="006C688A"/>
    <w:rsid w:val="006D2D63"/>
    <w:rsid w:val="006D6701"/>
    <w:rsid w:val="006D6841"/>
    <w:rsid w:val="006E24F7"/>
    <w:rsid w:val="006E2658"/>
    <w:rsid w:val="006E36CB"/>
    <w:rsid w:val="006E61E2"/>
    <w:rsid w:val="006E7A6C"/>
    <w:rsid w:val="006F1563"/>
    <w:rsid w:val="006F5479"/>
    <w:rsid w:val="006F5F20"/>
    <w:rsid w:val="00701BD2"/>
    <w:rsid w:val="0070254E"/>
    <w:rsid w:val="00704BAE"/>
    <w:rsid w:val="00705775"/>
    <w:rsid w:val="00705D5F"/>
    <w:rsid w:val="00707F75"/>
    <w:rsid w:val="007100C8"/>
    <w:rsid w:val="00713BFB"/>
    <w:rsid w:val="00714147"/>
    <w:rsid w:val="00716936"/>
    <w:rsid w:val="00716FE6"/>
    <w:rsid w:val="00717A22"/>
    <w:rsid w:val="00721468"/>
    <w:rsid w:val="007220A3"/>
    <w:rsid w:val="00722843"/>
    <w:rsid w:val="00724649"/>
    <w:rsid w:val="00725397"/>
    <w:rsid w:val="0072593A"/>
    <w:rsid w:val="00730863"/>
    <w:rsid w:val="00731C49"/>
    <w:rsid w:val="00732E66"/>
    <w:rsid w:val="0073353A"/>
    <w:rsid w:val="00733ABA"/>
    <w:rsid w:val="007344A0"/>
    <w:rsid w:val="00734597"/>
    <w:rsid w:val="00735FA1"/>
    <w:rsid w:val="00736BAB"/>
    <w:rsid w:val="00740B58"/>
    <w:rsid w:val="00743122"/>
    <w:rsid w:val="007441DE"/>
    <w:rsid w:val="007467FE"/>
    <w:rsid w:val="00746FF4"/>
    <w:rsid w:val="00750677"/>
    <w:rsid w:val="00751510"/>
    <w:rsid w:val="00753DDD"/>
    <w:rsid w:val="007549E3"/>
    <w:rsid w:val="00755318"/>
    <w:rsid w:val="00756CE9"/>
    <w:rsid w:val="00756CF5"/>
    <w:rsid w:val="00757598"/>
    <w:rsid w:val="00757F0C"/>
    <w:rsid w:val="00762B35"/>
    <w:rsid w:val="00762C97"/>
    <w:rsid w:val="007641C4"/>
    <w:rsid w:val="007704C0"/>
    <w:rsid w:val="00770F0E"/>
    <w:rsid w:val="0077522E"/>
    <w:rsid w:val="00775786"/>
    <w:rsid w:val="00775E5E"/>
    <w:rsid w:val="0077627E"/>
    <w:rsid w:val="0077755E"/>
    <w:rsid w:val="00780A76"/>
    <w:rsid w:val="00781308"/>
    <w:rsid w:val="00784109"/>
    <w:rsid w:val="007842F2"/>
    <w:rsid w:val="00784E29"/>
    <w:rsid w:val="00785F3A"/>
    <w:rsid w:val="0079065D"/>
    <w:rsid w:val="007915E1"/>
    <w:rsid w:val="007919B5"/>
    <w:rsid w:val="00791C24"/>
    <w:rsid w:val="0079547C"/>
    <w:rsid w:val="007957C7"/>
    <w:rsid w:val="007A0BC9"/>
    <w:rsid w:val="007A10AD"/>
    <w:rsid w:val="007A1AF2"/>
    <w:rsid w:val="007A1BA9"/>
    <w:rsid w:val="007A244B"/>
    <w:rsid w:val="007A3514"/>
    <w:rsid w:val="007A3720"/>
    <w:rsid w:val="007A5707"/>
    <w:rsid w:val="007A6EAD"/>
    <w:rsid w:val="007B1314"/>
    <w:rsid w:val="007B1585"/>
    <w:rsid w:val="007B3D3C"/>
    <w:rsid w:val="007B4A2A"/>
    <w:rsid w:val="007B4E52"/>
    <w:rsid w:val="007B5B8C"/>
    <w:rsid w:val="007B7FBC"/>
    <w:rsid w:val="007C0C7F"/>
    <w:rsid w:val="007C1AA9"/>
    <w:rsid w:val="007C504F"/>
    <w:rsid w:val="007C6586"/>
    <w:rsid w:val="007D0370"/>
    <w:rsid w:val="007D317F"/>
    <w:rsid w:val="007D4438"/>
    <w:rsid w:val="007E0CAE"/>
    <w:rsid w:val="007E13E3"/>
    <w:rsid w:val="007E3A55"/>
    <w:rsid w:val="007E63FA"/>
    <w:rsid w:val="007E7138"/>
    <w:rsid w:val="007F01EB"/>
    <w:rsid w:val="007F17A8"/>
    <w:rsid w:val="007F2616"/>
    <w:rsid w:val="007F2754"/>
    <w:rsid w:val="007F35F1"/>
    <w:rsid w:val="007F4ED5"/>
    <w:rsid w:val="007F6776"/>
    <w:rsid w:val="007F785D"/>
    <w:rsid w:val="0081018B"/>
    <w:rsid w:val="00810D20"/>
    <w:rsid w:val="00813E9C"/>
    <w:rsid w:val="0081427D"/>
    <w:rsid w:val="0081753A"/>
    <w:rsid w:val="00824667"/>
    <w:rsid w:val="008278C5"/>
    <w:rsid w:val="008279A7"/>
    <w:rsid w:val="00827F4E"/>
    <w:rsid w:val="00830B43"/>
    <w:rsid w:val="008338FD"/>
    <w:rsid w:val="00834941"/>
    <w:rsid w:val="00835196"/>
    <w:rsid w:val="0083663F"/>
    <w:rsid w:val="00836A0E"/>
    <w:rsid w:val="008420D0"/>
    <w:rsid w:val="00843652"/>
    <w:rsid w:val="00845C59"/>
    <w:rsid w:val="008474AF"/>
    <w:rsid w:val="008509D1"/>
    <w:rsid w:val="00851F5D"/>
    <w:rsid w:val="00853753"/>
    <w:rsid w:val="00855FE3"/>
    <w:rsid w:val="00856570"/>
    <w:rsid w:val="008570AF"/>
    <w:rsid w:val="00857255"/>
    <w:rsid w:val="00861E38"/>
    <w:rsid w:val="0086294F"/>
    <w:rsid w:val="00862D68"/>
    <w:rsid w:val="008637CD"/>
    <w:rsid w:val="00863DB3"/>
    <w:rsid w:val="00863EE5"/>
    <w:rsid w:val="00864132"/>
    <w:rsid w:val="008657C0"/>
    <w:rsid w:val="00866ED1"/>
    <w:rsid w:val="00867A8A"/>
    <w:rsid w:val="00870682"/>
    <w:rsid w:val="0087096B"/>
    <w:rsid w:val="008713D3"/>
    <w:rsid w:val="008717FE"/>
    <w:rsid w:val="00872001"/>
    <w:rsid w:val="0087230D"/>
    <w:rsid w:val="00872D6E"/>
    <w:rsid w:val="00874F7E"/>
    <w:rsid w:val="008759B5"/>
    <w:rsid w:val="008802D0"/>
    <w:rsid w:val="00881468"/>
    <w:rsid w:val="0088287B"/>
    <w:rsid w:val="00885CEF"/>
    <w:rsid w:val="00886390"/>
    <w:rsid w:val="00886F71"/>
    <w:rsid w:val="00887ADE"/>
    <w:rsid w:val="00890BAE"/>
    <w:rsid w:val="00892944"/>
    <w:rsid w:val="00892FA8"/>
    <w:rsid w:val="008931F6"/>
    <w:rsid w:val="00893497"/>
    <w:rsid w:val="00893940"/>
    <w:rsid w:val="008949D7"/>
    <w:rsid w:val="00895948"/>
    <w:rsid w:val="008A1703"/>
    <w:rsid w:val="008A2D03"/>
    <w:rsid w:val="008A33CD"/>
    <w:rsid w:val="008A4C4D"/>
    <w:rsid w:val="008A74CC"/>
    <w:rsid w:val="008A7F0F"/>
    <w:rsid w:val="008B0BDE"/>
    <w:rsid w:val="008B3841"/>
    <w:rsid w:val="008B3B5B"/>
    <w:rsid w:val="008B3BE2"/>
    <w:rsid w:val="008B4055"/>
    <w:rsid w:val="008B5CE9"/>
    <w:rsid w:val="008B7028"/>
    <w:rsid w:val="008B7888"/>
    <w:rsid w:val="008B7DA8"/>
    <w:rsid w:val="008C0134"/>
    <w:rsid w:val="008C07A1"/>
    <w:rsid w:val="008C1597"/>
    <w:rsid w:val="008C1AC5"/>
    <w:rsid w:val="008C28BD"/>
    <w:rsid w:val="008C4FEA"/>
    <w:rsid w:val="008C5103"/>
    <w:rsid w:val="008C5646"/>
    <w:rsid w:val="008C6509"/>
    <w:rsid w:val="008D0CAC"/>
    <w:rsid w:val="008D2666"/>
    <w:rsid w:val="008D34DE"/>
    <w:rsid w:val="008D5439"/>
    <w:rsid w:val="008D6062"/>
    <w:rsid w:val="008D6442"/>
    <w:rsid w:val="008D655A"/>
    <w:rsid w:val="008D766E"/>
    <w:rsid w:val="008D77BB"/>
    <w:rsid w:val="008E0D49"/>
    <w:rsid w:val="008E55EA"/>
    <w:rsid w:val="008E5AEC"/>
    <w:rsid w:val="008F0085"/>
    <w:rsid w:val="008F03D6"/>
    <w:rsid w:val="008F60B2"/>
    <w:rsid w:val="008F670F"/>
    <w:rsid w:val="008F67D4"/>
    <w:rsid w:val="008F76EF"/>
    <w:rsid w:val="00901D75"/>
    <w:rsid w:val="00901D89"/>
    <w:rsid w:val="00902995"/>
    <w:rsid w:val="00904508"/>
    <w:rsid w:val="009048F3"/>
    <w:rsid w:val="009051C9"/>
    <w:rsid w:val="00905474"/>
    <w:rsid w:val="009113F6"/>
    <w:rsid w:val="00911F0E"/>
    <w:rsid w:val="0091245E"/>
    <w:rsid w:val="00912BFD"/>
    <w:rsid w:val="009136EE"/>
    <w:rsid w:val="009140DD"/>
    <w:rsid w:val="00914563"/>
    <w:rsid w:val="0091580D"/>
    <w:rsid w:val="00916DA7"/>
    <w:rsid w:val="00924509"/>
    <w:rsid w:val="00925AB4"/>
    <w:rsid w:val="00927814"/>
    <w:rsid w:val="00927DFC"/>
    <w:rsid w:val="0093100C"/>
    <w:rsid w:val="0094041A"/>
    <w:rsid w:val="009422BF"/>
    <w:rsid w:val="0094619D"/>
    <w:rsid w:val="00946A71"/>
    <w:rsid w:val="00946D09"/>
    <w:rsid w:val="009478E3"/>
    <w:rsid w:val="00952AF0"/>
    <w:rsid w:val="00952B4C"/>
    <w:rsid w:val="00954BD1"/>
    <w:rsid w:val="009561F4"/>
    <w:rsid w:val="00957930"/>
    <w:rsid w:val="00960BBE"/>
    <w:rsid w:val="00961B4A"/>
    <w:rsid w:val="00961CF6"/>
    <w:rsid w:val="00963170"/>
    <w:rsid w:val="00964D6A"/>
    <w:rsid w:val="00967207"/>
    <w:rsid w:val="00967C60"/>
    <w:rsid w:val="00971351"/>
    <w:rsid w:val="00971981"/>
    <w:rsid w:val="00972681"/>
    <w:rsid w:val="009726E6"/>
    <w:rsid w:val="009737C7"/>
    <w:rsid w:val="0097385D"/>
    <w:rsid w:val="00974E83"/>
    <w:rsid w:val="00974FA4"/>
    <w:rsid w:val="00976307"/>
    <w:rsid w:val="00976460"/>
    <w:rsid w:val="009768B5"/>
    <w:rsid w:val="009806DD"/>
    <w:rsid w:val="009813F1"/>
    <w:rsid w:val="00983B71"/>
    <w:rsid w:val="00983EBD"/>
    <w:rsid w:val="00984358"/>
    <w:rsid w:val="00984EEA"/>
    <w:rsid w:val="00985CD8"/>
    <w:rsid w:val="009864A4"/>
    <w:rsid w:val="00986775"/>
    <w:rsid w:val="00987461"/>
    <w:rsid w:val="0099006E"/>
    <w:rsid w:val="00992A80"/>
    <w:rsid w:val="00992FEB"/>
    <w:rsid w:val="0099722F"/>
    <w:rsid w:val="009A1D55"/>
    <w:rsid w:val="009A259C"/>
    <w:rsid w:val="009A2A9A"/>
    <w:rsid w:val="009A2F16"/>
    <w:rsid w:val="009A3577"/>
    <w:rsid w:val="009A4941"/>
    <w:rsid w:val="009A6896"/>
    <w:rsid w:val="009B0A4F"/>
    <w:rsid w:val="009B0BFC"/>
    <w:rsid w:val="009B19DF"/>
    <w:rsid w:val="009B2B04"/>
    <w:rsid w:val="009B2CDB"/>
    <w:rsid w:val="009B5CD2"/>
    <w:rsid w:val="009B6B8E"/>
    <w:rsid w:val="009B6E70"/>
    <w:rsid w:val="009B778E"/>
    <w:rsid w:val="009C0028"/>
    <w:rsid w:val="009C0CD1"/>
    <w:rsid w:val="009C2527"/>
    <w:rsid w:val="009C2656"/>
    <w:rsid w:val="009C2AFC"/>
    <w:rsid w:val="009C65BE"/>
    <w:rsid w:val="009C6B38"/>
    <w:rsid w:val="009D03F0"/>
    <w:rsid w:val="009D08C7"/>
    <w:rsid w:val="009D2FCE"/>
    <w:rsid w:val="009D3D0E"/>
    <w:rsid w:val="009D4758"/>
    <w:rsid w:val="009D4CB8"/>
    <w:rsid w:val="009D6E7C"/>
    <w:rsid w:val="009D71D0"/>
    <w:rsid w:val="009D77F2"/>
    <w:rsid w:val="009E36F7"/>
    <w:rsid w:val="009E3D2A"/>
    <w:rsid w:val="009E436F"/>
    <w:rsid w:val="009E496E"/>
    <w:rsid w:val="009E5C8B"/>
    <w:rsid w:val="009E6977"/>
    <w:rsid w:val="009E6A12"/>
    <w:rsid w:val="009E7C6D"/>
    <w:rsid w:val="009F0540"/>
    <w:rsid w:val="009F280D"/>
    <w:rsid w:val="009F2EE3"/>
    <w:rsid w:val="009F32A7"/>
    <w:rsid w:val="009F37D5"/>
    <w:rsid w:val="009F50E9"/>
    <w:rsid w:val="009F543A"/>
    <w:rsid w:val="009F7995"/>
    <w:rsid w:val="009F7AB7"/>
    <w:rsid w:val="00A0244E"/>
    <w:rsid w:val="00A02DFD"/>
    <w:rsid w:val="00A03C0B"/>
    <w:rsid w:val="00A05704"/>
    <w:rsid w:val="00A05CED"/>
    <w:rsid w:val="00A06B2A"/>
    <w:rsid w:val="00A072FF"/>
    <w:rsid w:val="00A07B35"/>
    <w:rsid w:val="00A10E29"/>
    <w:rsid w:val="00A10E59"/>
    <w:rsid w:val="00A10FC8"/>
    <w:rsid w:val="00A1250B"/>
    <w:rsid w:val="00A12AF3"/>
    <w:rsid w:val="00A136E6"/>
    <w:rsid w:val="00A1440C"/>
    <w:rsid w:val="00A21168"/>
    <w:rsid w:val="00A21F20"/>
    <w:rsid w:val="00A24065"/>
    <w:rsid w:val="00A24B41"/>
    <w:rsid w:val="00A24D46"/>
    <w:rsid w:val="00A24F48"/>
    <w:rsid w:val="00A25814"/>
    <w:rsid w:val="00A3081A"/>
    <w:rsid w:val="00A32144"/>
    <w:rsid w:val="00A33972"/>
    <w:rsid w:val="00A33C84"/>
    <w:rsid w:val="00A36BCC"/>
    <w:rsid w:val="00A40632"/>
    <w:rsid w:val="00A406CB"/>
    <w:rsid w:val="00A41174"/>
    <w:rsid w:val="00A41C1C"/>
    <w:rsid w:val="00A43EB9"/>
    <w:rsid w:val="00A46F5B"/>
    <w:rsid w:val="00A50066"/>
    <w:rsid w:val="00A517C8"/>
    <w:rsid w:val="00A54095"/>
    <w:rsid w:val="00A56A0E"/>
    <w:rsid w:val="00A57948"/>
    <w:rsid w:val="00A57C0D"/>
    <w:rsid w:val="00A606DB"/>
    <w:rsid w:val="00A630B6"/>
    <w:rsid w:val="00A64A3D"/>
    <w:rsid w:val="00A65F59"/>
    <w:rsid w:val="00A704E9"/>
    <w:rsid w:val="00A70F16"/>
    <w:rsid w:val="00A71CDC"/>
    <w:rsid w:val="00A77D43"/>
    <w:rsid w:val="00A81C3D"/>
    <w:rsid w:val="00A82D4B"/>
    <w:rsid w:val="00A84978"/>
    <w:rsid w:val="00A902C5"/>
    <w:rsid w:val="00A926FE"/>
    <w:rsid w:val="00A93636"/>
    <w:rsid w:val="00A93ED5"/>
    <w:rsid w:val="00A9476A"/>
    <w:rsid w:val="00A94FE1"/>
    <w:rsid w:val="00A951FA"/>
    <w:rsid w:val="00A95A59"/>
    <w:rsid w:val="00A970DE"/>
    <w:rsid w:val="00A97FE1"/>
    <w:rsid w:val="00AA2E57"/>
    <w:rsid w:val="00AB084A"/>
    <w:rsid w:val="00AB0CB3"/>
    <w:rsid w:val="00AB18FC"/>
    <w:rsid w:val="00AB3DEE"/>
    <w:rsid w:val="00AB4370"/>
    <w:rsid w:val="00AB6329"/>
    <w:rsid w:val="00AC2562"/>
    <w:rsid w:val="00AC5431"/>
    <w:rsid w:val="00AC5AAE"/>
    <w:rsid w:val="00AC64B7"/>
    <w:rsid w:val="00AC7115"/>
    <w:rsid w:val="00AC7653"/>
    <w:rsid w:val="00AC7718"/>
    <w:rsid w:val="00AC7DC7"/>
    <w:rsid w:val="00AD0136"/>
    <w:rsid w:val="00AD201D"/>
    <w:rsid w:val="00AD295C"/>
    <w:rsid w:val="00AD3EA0"/>
    <w:rsid w:val="00AD7BC5"/>
    <w:rsid w:val="00AE0940"/>
    <w:rsid w:val="00AE4F06"/>
    <w:rsid w:val="00AF1303"/>
    <w:rsid w:val="00AF2154"/>
    <w:rsid w:val="00AF22E6"/>
    <w:rsid w:val="00AF2E9B"/>
    <w:rsid w:val="00AF354B"/>
    <w:rsid w:val="00AF46BE"/>
    <w:rsid w:val="00AF5736"/>
    <w:rsid w:val="00AF6539"/>
    <w:rsid w:val="00AF653E"/>
    <w:rsid w:val="00B01318"/>
    <w:rsid w:val="00B016F5"/>
    <w:rsid w:val="00B02329"/>
    <w:rsid w:val="00B035B6"/>
    <w:rsid w:val="00B05406"/>
    <w:rsid w:val="00B058E3"/>
    <w:rsid w:val="00B115B6"/>
    <w:rsid w:val="00B13D64"/>
    <w:rsid w:val="00B13DA4"/>
    <w:rsid w:val="00B14DEE"/>
    <w:rsid w:val="00B14E1A"/>
    <w:rsid w:val="00B1517B"/>
    <w:rsid w:val="00B15742"/>
    <w:rsid w:val="00B157EA"/>
    <w:rsid w:val="00B21DF3"/>
    <w:rsid w:val="00B2295F"/>
    <w:rsid w:val="00B242B8"/>
    <w:rsid w:val="00B24FAA"/>
    <w:rsid w:val="00B25C33"/>
    <w:rsid w:val="00B26BD0"/>
    <w:rsid w:val="00B273B6"/>
    <w:rsid w:val="00B27B49"/>
    <w:rsid w:val="00B34534"/>
    <w:rsid w:val="00B36B2A"/>
    <w:rsid w:val="00B37155"/>
    <w:rsid w:val="00B40450"/>
    <w:rsid w:val="00B4567C"/>
    <w:rsid w:val="00B52121"/>
    <w:rsid w:val="00B536A0"/>
    <w:rsid w:val="00B542DE"/>
    <w:rsid w:val="00B54BDE"/>
    <w:rsid w:val="00B55A0B"/>
    <w:rsid w:val="00B55F40"/>
    <w:rsid w:val="00B56748"/>
    <w:rsid w:val="00B61037"/>
    <w:rsid w:val="00B621A2"/>
    <w:rsid w:val="00B64185"/>
    <w:rsid w:val="00B64FC4"/>
    <w:rsid w:val="00B660BE"/>
    <w:rsid w:val="00B674E8"/>
    <w:rsid w:val="00B70B33"/>
    <w:rsid w:val="00B7120D"/>
    <w:rsid w:val="00B72AEF"/>
    <w:rsid w:val="00B739D6"/>
    <w:rsid w:val="00B74ACA"/>
    <w:rsid w:val="00B7618A"/>
    <w:rsid w:val="00B76362"/>
    <w:rsid w:val="00B76A8E"/>
    <w:rsid w:val="00B77234"/>
    <w:rsid w:val="00B77641"/>
    <w:rsid w:val="00B8151B"/>
    <w:rsid w:val="00B86FB7"/>
    <w:rsid w:val="00B87914"/>
    <w:rsid w:val="00B91C3C"/>
    <w:rsid w:val="00B92688"/>
    <w:rsid w:val="00B9360B"/>
    <w:rsid w:val="00B9392D"/>
    <w:rsid w:val="00B93B2F"/>
    <w:rsid w:val="00B945F8"/>
    <w:rsid w:val="00B95469"/>
    <w:rsid w:val="00BA0602"/>
    <w:rsid w:val="00BA09B1"/>
    <w:rsid w:val="00BA256E"/>
    <w:rsid w:val="00BA447C"/>
    <w:rsid w:val="00BA499F"/>
    <w:rsid w:val="00BA4F21"/>
    <w:rsid w:val="00BA57CB"/>
    <w:rsid w:val="00BA749B"/>
    <w:rsid w:val="00BB2215"/>
    <w:rsid w:val="00BB395E"/>
    <w:rsid w:val="00BB4719"/>
    <w:rsid w:val="00BB51A2"/>
    <w:rsid w:val="00BB55B8"/>
    <w:rsid w:val="00BB5E47"/>
    <w:rsid w:val="00BB75A7"/>
    <w:rsid w:val="00BB775C"/>
    <w:rsid w:val="00BC0BED"/>
    <w:rsid w:val="00BC2FDD"/>
    <w:rsid w:val="00BC6546"/>
    <w:rsid w:val="00BC75A6"/>
    <w:rsid w:val="00BD0804"/>
    <w:rsid w:val="00BD163C"/>
    <w:rsid w:val="00BD2D68"/>
    <w:rsid w:val="00BD5192"/>
    <w:rsid w:val="00BD69D5"/>
    <w:rsid w:val="00BD6D81"/>
    <w:rsid w:val="00BD778C"/>
    <w:rsid w:val="00BE001C"/>
    <w:rsid w:val="00BE07C4"/>
    <w:rsid w:val="00BE090C"/>
    <w:rsid w:val="00BE3883"/>
    <w:rsid w:val="00BE4ED8"/>
    <w:rsid w:val="00BE5934"/>
    <w:rsid w:val="00BE5CA6"/>
    <w:rsid w:val="00BE7280"/>
    <w:rsid w:val="00BE7549"/>
    <w:rsid w:val="00BF187C"/>
    <w:rsid w:val="00BF1B5F"/>
    <w:rsid w:val="00BF5C98"/>
    <w:rsid w:val="00BF78C0"/>
    <w:rsid w:val="00BF7DC8"/>
    <w:rsid w:val="00C001D7"/>
    <w:rsid w:val="00C05125"/>
    <w:rsid w:val="00C06A1D"/>
    <w:rsid w:val="00C07581"/>
    <w:rsid w:val="00C10573"/>
    <w:rsid w:val="00C10733"/>
    <w:rsid w:val="00C134DD"/>
    <w:rsid w:val="00C1410F"/>
    <w:rsid w:val="00C15EF5"/>
    <w:rsid w:val="00C20553"/>
    <w:rsid w:val="00C21418"/>
    <w:rsid w:val="00C2153F"/>
    <w:rsid w:val="00C261FA"/>
    <w:rsid w:val="00C26C8D"/>
    <w:rsid w:val="00C274CE"/>
    <w:rsid w:val="00C30DDE"/>
    <w:rsid w:val="00C31AEA"/>
    <w:rsid w:val="00C32081"/>
    <w:rsid w:val="00C32E44"/>
    <w:rsid w:val="00C32F2C"/>
    <w:rsid w:val="00C34E34"/>
    <w:rsid w:val="00C365F6"/>
    <w:rsid w:val="00C4067A"/>
    <w:rsid w:val="00C41EBA"/>
    <w:rsid w:val="00C42327"/>
    <w:rsid w:val="00C4388F"/>
    <w:rsid w:val="00C44508"/>
    <w:rsid w:val="00C51852"/>
    <w:rsid w:val="00C52B18"/>
    <w:rsid w:val="00C5331F"/>
    <w:rsid w:val="00C538D2"/>
    <w:rsid w:val="00C54469"/>
    <w:rsid w:val="00C55392"/>
    <w:rsid w:val="00C56E01"/>
    <w:rsid w:val="00C57E2D"/>
    <w:rsid w:val="00C60C25"/>
    <w:rsid w:val="00C62053"/>
    <w:rsid w:val="00C62A48"/>
    <w:rsid w:val="00C63798"/>
    <w:rsid w:val="00C63B26"/>
    <w:rsid w:val="00C648B8"/>
    <w:rsid w:val="00C660E1"/>
    <w:rsid w:val="00C67CDC"/>
    <w:rsid w:val="00C7063D"/>
    <w:rsid w:val="00C71015"/>
    <w:rsid w:val="00C720F5"/>
    <w:rsid w:val="00C745F6"/>
    <w:rsid w:val="00C746F2"/>
    <w:rsid w:val="00C75AC0"/>
    <w:rsid w:val="00C847BC"/>
    <w:rsid w:val="00C85F9F"/>
    <w:rsid w:val="00C862CC"/>
    <w:rsid w:val="00C87417"/>
    <w:rsid w:val="00C90DD3"/>
    <w:rsid w:val="00C910D3"/>
    <w:rsid w:val="00C9137C"/>
    <w:rsid w:val="00C930DB"/>
    <w:rsid w:val="00C94894"/>
    <w:rsid w:val="00C95C0B"/>
    <w:rsid w:val="00C95CF3"/>
    <w:rsid w:val="00C97187"/>
    <w:rsid w:val="00C97507"/>
    <w:rsid w:val="00CA2318"/>
    <w:rsid w:val="00CA34A1"/>
    <w:rsid w:val="00CA44C3"/>
    <w:rsid w:val="00CA5875"/>
    <w:rsid w:val="00CA65E2"/>
    <w:rsid w:val="00CA6CB9"/>
    <w:rsid w:val="00CB2E5F"/>
    <w:rsid w:val="00CB52C2"/>
    <w:rsid w:val="00CB5571"/>
    <w:rsid w:val="00CB5B49"/>
    <w:rsid w:val="00CB5F26"/>
    <w:rsid w:val="00CB7C50"/>
    <w:rsid w:val="00CC4AB0"/>
    <w:rsid w:val="00CD2CB0"/>
    <w:rsid w:val="00CD7084"/>
    <w:rsid w:val="00CD7CF1"/>
    <w:rsid w:val="00CE04F9"/>
    <w:rsid w:val="00CE13D0"/>
    <w:rsid w:val="00CE298D"/>
    <w:rsid w:val="00CE4C0A"/>
    <w:rsid w:val="00CE6783"/>
    <w:rsid w:val="00CE6ED1"/>
    <w:rsid w:val="00CE706B"/>
    <w:rsid w:val="00CF1D9A"/>
    <w:rsid w:val="00CF1E71"/>
    <w:rsid w:val="00CF2B73"/>
    <w:rsid w:val="00CF3738"/>
    <w:rsid w:val="00CF4CEC"/>
    <w:rsid w:val="00CF5422"/>
    <w:rsid w:val="00D00F72"/>
    <w:rsid w:val="00D0210E"/>
    <w:rsid w:val="00D03773"/>
    <w:rsid w:val="00D04452"/>
    <w:rsid w:val="00D045E3"/>
    <w:rsid w:val="00D05D2A"/>
    <w:rsid w:val="00D14DAD"/>
    <w:rsid w:val="00D15A1B"/>
    <w:rsid w:val="00D16314"/>
    <w:rsid w:val="00D203C1"/>
    <w:rsid w:val="00D21C5C"/>
    <w:rsid w:val="00D22FDD"/>
    <w:rsid w:val="00D239AC"/>
    <w:rsid w:val="00D26218"/>
    <w:rsid w:val="00D27530"/>
    <w:rsid w:val="00D27591"/>
    <w:rsid w:val="00D30912"/>
    <w:rsid w:val="00D30A93"/>
    <w:rsid w:val="00D314FA"/>
    <w:rsid w:val="00D31C06"/>
    <w:rsid w:val="00D348B0"/>
    <w:rsid w:val="00D34BDA"/>
    <w:rsid w:val="00D355E6"/>
    <w:rsid w:val="00D357F6"/>
    <w:rsid w:val="00D35BCC"/>
    <w:rsid w:val="00D369EF"/>
    <w:rsid w:val="00D40FF6"/>
    <w:rsid w:val="00D41144"/>
    <w:rsid w:val="00D4128F"/>
    <w:rsid w:val="00D42654"/>
    <w:rsid w:val="00D443AC"/>
    <w:rsid w:val="00D46165"/>
    <w:rsid w:val="00D46E0F"/>
    <w:rsid w:val="00D47EFE"/>
    <w:rsid w:val="00D50E5F"/>
    <w:rsid w:val="00D51156"/>
    <w:rsid w:val="00D518F5"/>
    <w:rsid w:val="00D53504"/>
    <w:rsid w:val="00D542E9"/>
    <w:rsid w:val="00D54F71"/>
    <w:rsid w:val="00D55943"/>
    <w:rsid w:val="00D55BF2"/>
    <w:rsid w:val="00D62461"/>
    <w:rsid w:val="00D633D6"/>
    <w:rsid w:val="00D64D16"/>
    <w:rsid w:val="00D66265"/>
    <w:rsid w:val="00D66C97"/>
    <w:rsid w:val="00D66E34"/>
    <w:rsid w:val="00D67530"/>
    <w:rsid w:val="00D70203"/>
    <w:rsid w:val="00D70C3D"/>
    <w:rsid w:val="00D714F7"/>
    <w:rsid w:val="00D7191D"/>
    <w:rsid w:val="00D72AE5"/>
    <w:rsid w:val="00D73EB2"/>
    <w:rsid w:val="00D74F7D"/>
    <w:rsid w:val="00D75642"/>
    <w:rsid w:val="00D80B08"/>
    <w:rsid w:val="00D810E8"/>
    <w:rsid w:val="00D8232B"/>
    <w:rsid w:val="00D83232"/>
    <w:rsid w:val="00D8393B"/>
    <w:rsid w:val="00D84B0E"/>
    <w:rsid w:val="00D874AB"/>
    <w:rsid w:val="00D87B22"/>
    <w:rsid w:val="00D90A3C"/>
    <w:rsid w:val="00D937B7"/>
    <w:rsid w:val="00D941E7"/>
    <w:rsid w:val="00D95917"/>
    <w:rsid w:val="00DA1C8B"/>
    <w:rsid w:val="00DA1DC5"/>
    <w:rsid w:val="00DA2B96"/>
    <w:rsid w:val="00DA3278"/>
    <w:rsid w:val="00DA3DBF"/>
    <w:rsid w:val="00DA3E68"/>
    <w:rsid w:val="00DA598C"/>
    <w:rsid w:val="00DA5CF3"/>
    <w:rsid w:val="00DB4024"/>
    <w:rsid w:val="00DB6612"/>
    <w:rsid w:val="00DB7AFF"/>
    <w:rsid w:val="00DB7E55"/>
    <w:rsid w:val="00DC20CB"/>
    <w:rsid w:val="00DC21F1"/>
    <w:rsid w:val="00DC22D0"/>
    <w:rsid w:val="00DC310D"/>
    <w:rsid w:val="00DC555D"/>
    <w:rsid w:val="00DC619A"/>
    <w:rsid w:val="00DC644F"/>
    <w:rsid w:val="00DD183F"/>
    <w:rsid w:val="00DD2749"/>
    <w:rsid w:val="00DD2D75"/>
    <w:rsid w:val="00DD3FBF"/>
    <w:rsid w:val="00DD4A4B"/>
    <w:rsid w:val="00DD4C47"/>
    <w:rsid w:val="00DD5832"/>
    <w:rsid w:val="00DE159B"/>
    <w:rsid w:val="00DE2267"/>
    <w:rsid w:val="00DE5847"/>
    <w:rsid w:val="00DE6A8D"/>
    <w:rsid w:val="00DF3F4A"/>
    <w:rsid w:val="00DF4647"/>
    <w:rsid w:val="00DF5484"/>
    <w:rsid w:val="00DF5A7F"/>
    <w:rsid w:val="00E06851"/>
    <w:rsid w:val="00E10BA8"/>
    <w:rsid w:val="00E1172D"/>
    <w:rsid w:val="00E1281C"/>
    <w:rsid w:val="00E12E9C"/>
    <w:rsid w:val="00E140E6"/>
    <w:rsid w:val="00E1559E"/>
    <w:rsid w:val="00E15BB5"/>
    <w:rsid w:val="00E15F3D"/>
    <w:rsid w:val="00E1733A"/>
    <w:rsid w:val="00E2146A"/>
    <w:rsid w:val="00E222CA"/>
    <w:rsid w:val="00E227D7"/>
    <w:rsid w:val="00E26C4C"/>
    <w:rsid w:val="00E26E89"/>
    <w:rsid w:val="00E372B4"/>
    <w:rsid w:val="00E37DCE"/>
    <w:rsid w:val="00E403D7"/>
    <w:rsid w:val="00E42AA6"/>
    <w:rsid w:val="00E42D10"/>
    <w:rsid w:val="00E436B4"/>
    <w:rsid w:val="00E437A7"/>
    <w:rsid w:val="00E4384F"/>
    <w:rsid w:val="00E456CC"/>
    <w:rsid w:val="00E45C7D"/>
    <w:rsid w:val="00E500E0"/>
    <w:rsid w:val="00E513A7"/>
    <w:rsid w:val="00E5289F"/>
    <w:rsid w:val="00E52A40"/>
    <w:rsid w:val="00E538EF"/>
    <w:rsid w:val="00E54209"/>
    <w:rsid w:val="00E54E8E"/>
    <w:rsid w:val="00E57A17"/>
    <w:rsid w:val="00E602C3"/>
    <w:rsid w:val="00E658FB"/>
    <w:rsid w:val="00E66020"/>
    <w:rsid w:val="00E66DA3"/>
    <w:rsid w:val="00E70E57"/>
    <w:rsid w:val="00E729AD"/>
    <w:rsid w:val="00E72BCE"/>
    <w:rsid w:val="00E7445A"/>
    <w:rsid w:val="00E75282"/>
    <w:rsid w:val="00E75F73"/>
    <w:rsid w:val="00E760CB"/>
    <w:rsid w:val="00E76B64"/>
    <w:rsid w:val="00E77352"/>
    <w:rsid w:val="00E8000B"/>
    <w:rsid w:val="00E80D84"/>
    <w:rsid w:val="00E810B1"/>
    <w:rsid w:val="00E81950"/>
    <w:rsid w:val="00E824E4"/>
    <w:rsid w:val="00E82F04"/>
    <w:rsid w:val="00E92701"/>
    <w:rsid w:val="00E937EC"/>
    <w:rsid w:val="00E95D07"/>
    <w:rsid w:val="00E9613F"/>
    <w:rsid w:val="00E968B8"/>
    <w:rsid w:val="00E97DF5"/>
    <w:rsid w:val="00EA024B"/>
    <w:rsid w:val="00EA0AA3"/>
    <w:rsid w:val="00EA1544"/>
    <w:rsid w:val="00EA1882"/>
    <w:rsid w:val="00EA1C2C"/>
    <w:rsid w:val="00EA43FE"/>
    <w:rsid w:val="00EA4E39"/>
    <w:rsid w:val="00EA72F9"/>
    <w:rsid w:val="00EA76B6"/>
    <w:rsid w:val="00EB16B6"/>
    <w:rsid w:val="00EB1A1E"/>
    <w:rsid w:val="00EB27F8"/>
    <w:rsid w:val="00EB33A5"/>
    <w:rsid w:val="00EB3647"/>
    <w:rsid w:val="00EB3AF5"/>
    <w:rsid w:val="00EB477E"/>
    <w:rsid w:val="00EB6291"/>
    <w:rsid w:val="00EC182E"/>
    <w:rsid w:val="00EC1B2D"/>
    <w:rsid w:val="00EC2DA1"/>
    <w:rsid w:val="00EC69D4"/>
    <w:rsid w:val="00EC7589"/>
    <w:rsid w:val="00ED0428"/>
    <w:rsid w:val="00ED0F52"/>
    <w:rsid w:val="00ED312C"/>
    <w:rsid w:val="00ED49AA"/>
    <w:rsid w:val="00ED686A"/>
    <w:rsid w:val="00ED6DCE"/>
    <w:rsid w:val="00ED768F"/>
    <w:rsid w:val="00EE14B7"/>
    <w:rsid w:val="00EE162B"/>
    <w:rsid w:val="00EE25F4"/>
    <w:rsid w:val="00EE574A"/>
    <w:rsid w:val="00EE67CE"/>
    <w:rsid w:val="00EF0755"/>
    <w:rsid w:val="00EF6EC0"/>
    <w:rsid w:val="00F01518"/>
    <w:rsid w:val="00F017CA"/>
    <w:rsid w:val="00F030E5"/>
    <w:rsid w:val="00F03D55"/>
    <w:rsid w:val="00F07559"/>
    <w:rsid w:val="00F07994"/>
    <w:rsid w:val="00F07A77"/>
    <w:rsid w:val="00F11495"/>
    <w:rsid w:val="00F14689"/>
    <w:rsid w:val="00F16552"/>
    <w:rsid w:val="00F16732"/>
    <w:rsid w:val="00F2003B"/>
    <w:rsid w:val="00F2111C"/>
    <w:rsid w:val="00F2115F"/>
    <w:rsid w:val="00F21B7D"/>
    <w:rsid w:val="00F21D27"/>
    <w:rsid w:val="00F23E79"/>
    <w:rsid w:val="00F314B5"/>
    <w:rsid w:val="00F315CA"/>
    <w:rsid w:val="00F31A34"/>
    <w:rsid w:val="00F31F13"/>
    <w:rsid w:val="00F34892"/>
    <w:rsid w:val="00F35998"/>
    <w:rsid w:val="00F35E9C"/>
    <w:rsid w:val="00F4093E"/>
    <w:rsid w:val="00F41A82"/>
    <w:rsid w:val="00F433FA"/>
    <w:rsid w:val="00F4398D"/>
    <w:rsid w:val="00F43AD6"/>
    <w:rsid w:val="00F4544B"/>
    <w:rsid w:val="00F45701"/>
    <w:rsid w:val="00F51460"/>
    <w:rsid w:val="00F5302B"/>
    <w:rsid w:val="00F53862"/>
    <w:rsid w:val="00F54CA0"/>
    <w:rsid w:val="00F5603B"/>
    <w:rsid w:val="00F60B43"/>
    <w:rsid w:val="00F60E7E"/>
    <w:rsid w:val="00F62093"/>
    <w:rsid w:val="00F70165"/>
    <w:rsid w:val="00F7047A"/>
    <w:rsid w:val="00F713F6"/>
    <w:rsid w:val="00F7149D"/>
    <w:rsid w:val="00F71FFA"/>
    <w:rsid w:val="00F72B19"/>
    <w:rsid w:val="00F735BC"/>
    <w:rsid w:val="00F74168"/>
    <w:rsid w:val="00F74767"/>
    <w:rsid w:val="00F75818"/>
    <w:rsid w:val="00F76265"/>
    <w:rsid w:val="00F7770C"/>
    <w:rsid w:val="00F77CA8"/>
    <w:rsid w:val="00F77D70"/>
    <w:rsid w:val="00F80359"/>
    <w:rsid w:val="00F84C83"/>
    <w:rsid w:val="00F85B7E"/>
    <w:rsid w:val="00F85D5F"/>
    <w:rsid w:val="00F90537"/>
    <w:rsid w:val="00F91DFC"/>
    <w:rsid w:val="00F923A5"/>
    <w:rsid w:val="00F9640C"/>
    <w:rsid w:val="00F9656A"/>
    <w:rsid w:val="00F96DC9"/>
    <w:rsid w:val="00F97B7E"/>
    <w:rsid w:val="00FA328C"/>
    <w:rsid w:val="00FA5066"/>
    <w:rsid w:val="00FA59A1"/>
    <w:rsid w:val="00FA73CA"/>
    <w:rsid w:val="00FB31E3"/>
    <w:rsid w:val="00FB42B3"/>
    <w:rsid w:val="00FB4333"/>
    <w:rsid w:val="00FB46CD"/>
    <w:rsid w:val="00FB6790"/>
    <w:rsid w:val="00FB7365"/>
    <w:rsid w:val="00FB7B63"/>
    <w:rsid w:val="00FB7D84"/>
    <w:rsid w:val="00FC07B3"/>
    <w:rsid w:val="00FC0F14"/>
    <w:rsid w:val="00FC3C51"/>
    <w:rsid w:val="00FC4686"/>
    <w:rsid w:val="00FC4B66"/>
    <w:rsid w:val="00FC5BAF"/>
    <w:rsid w:val="00FC6872"/>
    <w:rsid w:val="00FC6932"/>
    <w:rsid w:val="00FD0407"/>
    <w:rsid w:val="00FD04FC"/>
    <w:rsid w:val="00FD0D6E"/>
    <w:rsid w:val="00FD1DBC"/>
    <w:rsid w:val="00FD1E75"/>
    <w:rsid w:val="00FD2291"/>
    <w:rsid w:val="00FD2DB4"/>
    <w:rsid w:val="00FE00A5"/>
    <w:rsid w:val="00FE0133"/>
    <w:rsid w:val="00FE3201"/>
    <w:rsid w:val="00FF08CB"/>
    <w:rsid w:val="00FF0B7D"/>
    <w:rsid w:val="00FF0E9A"/>
    <w:rsid w:val="00FF136E"/>
    <w:rsid w:val="00FF1DE6"/>
    <w:rsid w:val="00FF57EA"/>
    <w:rsid w:val="00FF6D3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E419BAF-E188-452D-80F4-CC7B4188F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53955"/>
    <w:pPr>
      <w:spacing w:after="0"/>
    </w:pPr>
    <w:rPr>
      <w:rFonts w:cstheme="minorHAnsi"/>
    </w:rPr>
  </w:style>
  <w:style w:type="paragraph" w:styleId="1">
    <w:name w:val="heading 1"/>
    <w:basedOn w:val="a0"/>
    <w:next w:val="a0"/>
    <w:link w:val="1Char"/>
    <w:uiPriority w:val="9"/>
    <w:qFormat/>
    <w:rsid w:val="0057451E"/>
    <w:pPr>
      <w:keepNext/>
      <w:keepLines/>
      <w:numPr>
        <w:numId w:val="9"/>
      </w:numPr>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Char"/>
    <w:uiPriority w:val="9"/>
    <w:unhideWhenUsed/>
    <w:qFormat/>
    <w:rsid w:val="0057451E"/>
    <w:pPr>
      <w:keepNext/>
      <w:keepLines/>
      <w:numPr>
        <w:ilvl w:val="1"/>
        <w:numId w:val="9"/>
      </w:numPr>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Char"/>
    <w:uiPriority w:val="9"/>
    <w:unhideWhenUsed/>
    <w:qFormat/>
    <w:rsid w:val="0057451E"/>
    <w:pPr>
      <w:keepNext/>
      <w:keepLines/>
      <w:numPr>
        <w:ilvl w:val="2"/>
        <w:numId w:val="9"/>
      </w:numPr>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Char"/>
    <w:uiPriority w:val="9"/>
    <w:semiHidden/>
    <w:unhideWhenUsed/>
    <w:qFormat/>
    <w:rsid w:val="0057451E"/>
    <w:pPr>
      <w:keepNext/>
      <w:keepLines/>
      <w:numPr>
        <w:ilvl w:val="3"/>
        <w:numId w:val="9"/>
      </w:numPr>
      <w:spacing w:before="200"/>
      <w:outlineLvl w:val="3"/>
    </w:pPr>
    <w:rPr>
      <w:rFonts w:asciiTheme="majorHAnsi" w:eastAsiaTheme="majorEastAsia" w:hAnsiTheme="majorHAnsi" w:cstheme="majorBidi"/>
      <w:b/>
      <w:bCs/>
      <w:i/>
      <w:iCs/>
      <w:color w:val="5B9BD5" w:themeColor="accent1"/>
    </w:rPr>
  </w:style>
  <w:style w:type="paragraph" w:styleId="5">
    <w:name w:val="heading 5"/>
    <w:basedOn w:val="a0"/>
    <w:next w:val="a0"/>
    <w:link w:val="5Char"/>
    <w:uiPriority w:val="9"/>
    <w:semiHidden/>
    <w:unhideWhenUsed/>
    <w:qFormat/>
    <w:rsid w:val="0057451E"/>
    <w:pPr>
      <w:keepNext/>
      <w:keepLines/>
      <w:numPr>
        <w:ilvl w:val="4"/>
        <w:numId w:val="9"/>
      </w:numPr>
      <w:spacing w:before="200"/>
      <w:outlineLvl w:val="4"/>
    </w:pPr>
    <w:rPr>
      <w:rFonts w:asciiTheme="majorHAnsi" w:eastAsiaTheme="majorEastAsia" w:hAnsiTheme="majorHAnsi" w:cstheme="majorBidi"/>
      <w:color w:val="1F4D78" w:themeColor="accent1" w:themeShade="7F"/>
    </w:rPr>
  </w:style>
  <w:style w:type="paragraph" w:styleId="6">
    <w:name w:val="heading 6"/>
    <w:basedOn w:val="a0"/>
    <w:next w:val="a0"/>
    <w:link w:val="6Char"/>
    <w:uiPriority w:val="9"/>
    <w:semiHidden/>
    <w:unhideWhenUsed/>
    <w:qFormat/>
    <w:rsid w:val="0057451E"/>
    <w:pPr>
      <w:keepNext/>
      <w:keepLines/>
      <w:numPr>
        <w:ilvl w:val="5"/>
        <w:numId w:val="9"/>
      </w:numPr>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0"/>
    <w:next w:val="a0"/>
    <w:link w:val="7Char"/>
    <w:uiPriority w:val="9"/>
    <w:semiHidden/>
    <w:unhideWhenUsed/>
    <w:qFormat/>
    <w:rsid w:val="0057451E"/>
    <w:pPr>
      <w:keepNext/>
      <w:keepLines/>
      <w:numPr>
        <w:ilvl w:val="6"/>
        <w:numId w:val="9"/>
      </w:numPr>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Char"/>
    <w:uiPriority w:val="9"/>
    <w:semiHidden/>
    <w:unhideWhenUsed/>
    <w:qFormat/>
    <w:rsid w:val="0057451E"/>
    <w:pPr>
      <w:keepNext/>
      <w:keepLines/>
      <w:numPr>
        <w:ilvl w:val="7"/>
        <w:numId w:val="9"/>
      </w:numPr>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Char"/>
    <w:uiPriority w:val="9"/>
    <w:semiHidden/>
    <w:unhideWhenUsed/>
    <w:qFormat/>
    <w:rsid w:val="0057451E"/>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제목 1 Char"/>
    <w:basedOn w:val="a1"/>
    <w:link w:val="1"/>
    <w:uiPriority w:val="9"/>
    <w:rsid w:val="0057451E"/>
    <w:rPr>
      <w:rFonts w:asciiTheme="majorHAnsi" w:eastAsiaTheme="majorEastAsia" w:hAnsiTheme="majorHAnsi" w:cstheme="majorBidi"/>
      <w:b/>
      <w:bCs/>
      <w:color w:val="2E74B5" w:themeColor="accent1" w:themeShade="BF"/>
      <w:sz w:val="28"/>
      <w:szCs w:val="28"/>
    </w:rPr>
  </w:style>
  <w:style w:type="character" w:customStyle="1" w:styleId="2Char">
    <w:name w:val="제목 2 Char"/>
    <w:basedOn w:val="a1"/>
    <w:link w:val="2"/>
    <w:uiPriority w:val="9"/>
    <w:rsid w:val="0057451E"/>
    <w:rPr>
      <w:rFonts w:asciiTheme="majorHAnsi" w:eastAsiaTheme="majorEastAsia" w:hAnsiTheme="majorHAnsi" w:cstheme="majorBidi"/>
      <w:b/>
      <w:bCs/>
      <w:color w:val="5B9BD5" w:themeColor="accent1"/>
      <w:sz w:val="26"/>
      <w:szCs w:val="26"/>
    </w:rPr>
  </w:style>
  <w:style w:type="character" w:customStyle="1" w:styleId="3Char">
    <w:name w:val="제목 3 Char"/>
    <w:basedOn w:val="a1"/>
    <w:link w:val="3"/>
    <w:uiPriority w:val="9"/>
    <w:rsid w:val="0057451E"/>
    <w:rPr>
      <w:rFonts w:asciiTheme="majorHAnsi" w:eastAsiaTheme="majorEastAsia" w:hAnsiTheme="majorHAnsi" w:cstheme="majorBidi"/>
      <w:b/>
      <w:bCs/>
      <w:color w:val="5B9BD5" w:themeColor="accent1"/>
    </w:rPr>
  </w:style>
  <w:style w:type="character" w:customStyle="1" w:styleId="4Char">
    <w:name w:val="제목 4 Char"/>
    <w:basedOn w:val="a1"/>
    <w:link w:val="4"/>
    <w:uiPriority w:val="9"/>
    <w:semiHidden/>
    <w:rsid w:val="0057451E"/>
    <w:rPr>
      <w:rFonts w:asciiTheme="majorHAnsi" w:eastAsiaTheme="majorEastAsia" w:hAnsiTheme="majorHAnsi" w:cstheme="majorBidi"/>
      <w:b/>
      <w:bCs/>
      <w:i/>
      <w:iCs/>
      <w:color w:val="5B9BD5" w:themeColor="accent1"/>
    </w:rPr>
  </w:style>
  <w:style w:type="character" w:customStyle="1" w:styleId="5Char">
    <w:name w:val="제목 5 Char"/>
    <w:basedOn w:val="a1"/>
    <w:link w:val="5"/>
    <w:uiPriority w:val="9"/>
    <w:semiHidden/>
    <w:rsid w:val="0057451E"/>
    <w:rPr>
      <w:rFonts w:asciiTheme="majorHAnsi" w:eastAsiaTheme="majorEastAsia" w:hAnsiTheme="majorHAnsi" w:cstheme="majorBidi"/>
      <w:color w:val="1F4D78" w:themeColor="accent1" w:themeShade="7F"/>
    </w:rPr>
  </w:style>
  <w:style w:type="character" w:customStyle="1" w:styleId="6Char">
    <w:name w:val="제목 6 Char"/>
    <w:basedOn w:val="a1"/>
    <w:link w:val="6"/>
    <w:uiPriority w:val="9"/>
    <w:semiHidden/>
    <w:rsid w:val="0057451E"/>
    <w:rPr>
      <w:rFonts w:asciiTheme="majorHAnsi" w:eastAsiaTheme="majorEastAsia" w:hAnsiTheme="majorHAnsi" w:cstheme="majorBidi"/>
      <w:i/>
      <w:iCs/>
      <w:color w:val="1F4D78" w:themeColor="accent1" w:themeShade="7F"/>
    </w:rPr>
  </w:style>
  <w:style w:type="character" w:customStyle="1" w:styleId="7Char">
    <w:name w:val="제목 7 Char"/>
    <w:basedOn w:val="a1"/>
    <w:link w:val="7"/>
    <w:uiPriority w:val="9"/>
    <w:semiHidden/>
    <w:rsid w:val="0057451E"/>
    <w:rPr>
      <w:rFonts w:asciiTheme="majorHAnsi" w:eastAsiaTheme="majorEastAsia" w:hAnsiTheme="majorHAnsi" w:cstheme="majorBidi"/>
      <w:i/>
      <w:iCs/>
      <w:color w:val="404040" w:themeColor="text1" w:themeTint="BF"/>
    </w:rPr>
  </w:style>
  <w:style w:type="character" w:customStyle="1" w:styleId="8Char">
    <w:name w:val="제목 8 Char"/>
    <w:basedOn w:val="a1"/>
    <w:link w:val="8"/>
    <w:uiPriority w:val="9"/>
    <w:semiHidden/>
    <w:rsid w:val="0057451E"/>
    <w:rPr>
      <w:rFonts w:asciiTheme="majorHAnsi" w:eastAsiaTheme="majorEastAsia" w:hAnsiTheme="majorHAnsi" w:cstheme="majorBidi"/>
      <w:color w:val="404040" w:themeColor="text1" w:themeTint="BF"/>
      <w:sz w:val="20"/>
      <w:szCs w:val="20"/>
    </w:rPr>
  </w:style>
  <w:style w:type="character" w:customStyle="1" w:styleId="9Char">
    <w:name w:val="제목 9 Char"/>
    <w:basedOn w:val="a1"/>
    <w:link w:val="9"/>
    <w:uiPriority w:val="9"/>
    <w:semiHidden/>
    <w:rsid w:val="0057451E"/>
    <w:rPr>
      <w:rFonts w:asciiTheme="majorHAnsi" w:eastAsiaTheme="majorEastAsia" w:hAnsiTheme="majorHAnsi" w:cstheme="majorBidi"/>
      <w:i/>
      <w:iCs/>
      <w:color w:val="404040" w:themeColor="text1" w:themeTint="BF"/>
      <w:sz w:val="20"/>
      <w:szCs w:val="20"/>
    </w:rPr>
  </w:style>
  <w:style w:type="paragraph" w:styleId="a4">
    <w:name w:val="caption"/>
    <w:basedOn w:val="a0"/>
    <w:next w:val="a0"/>
    <w:uiPriority w:val="35"/>
    <w:semiHidden/>
    <w:unhideWhenUsed/>
    <w:qFormat/>
    <w:rsid w:val="0057451E"/>
    <w:pPr>
      <w:spacing w:after="240" w:line="240" w:lineRule="auto"/>
    </w:pPr>
    <w:rPr>
      <w:b/>
      <w:bCs/>
      <w:color w:val="5B9BD5" w:themeColor="accent1"/>
      <w:sz w:val="20"/>
      <w:szCs w:val="18"/>
    </w:rPr>
  </w:style>
  <w:style w:type="paragraph" w:styleId="a5">
    <w:name w:val="Title"/>
    <w:basedOn w:val="a0"/>
    <w:next w:val="a0"/>
    <w:link w:val="Char"/>
    <w:uiPriority w:val="10"/>
    <w:qFormat/>
    <w:rsid w:val="0057451E"/>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
    <w:name w:val="제목 Char"/>
    <w:basedOn w:val="a1"/>
    <w:link w:val="a5"/>
    <w:uiPriority w:val="10"/>
    <w:rsid w:val="0057451E"/>
    <w:rPr>
      <w:rFonts w:asciiTheme="majorHAnsi" w:eastAsiaTheme="majorEastAsia" w:hAnsiTheme="majorHAnsi" w:cstheme="majorBidi"/>
      <w:color w:val="323E4F" w:themeColor="text2" w:themeShade="BF"/>
      <w:spacing w:val="5"/>
      <w:kern w:val="28"/>
      <w:sz w:val="52"/>
      <w:szCs w:val="52"/>
    </w:rPr>
  </w:style>
  <w:style w:type="paragraph" w:styleId="a6">
    <w:name w:val="Subtitle"/>
    <w:basedOn w:val="a0"/>
    <w:next w:val="a0"/>
    <w:link w:val="Char0"/>
    <w:uiPriority w:val="11"/>
    <w:qFormat/>
    <w:rsid w:val="0057451E"/>
    <w:pPr>
      <w:numPr>
        <w:ilvl w:val="1"/>
      </w:numPr>
    </w:pPr>
    <w:rPr>
      <w:rFonts w:asciiTheme="majorHAnsi" w:hAnsiTheme="majorHAnsi" w:cstheme="majorBidi"/>
      <w:i/>
      <w:iCs/>
      <w:color w:val="5B9BD5" w:themeColor="accent1"/>
      <w:spacing w:val="15"/>
      <w:szCs w:val="24"/>
    </w:rPr>
  </w:style>
  <w:style w:type="character" w:customStyle="1" w:styleId="Char0">
    <w:name w:val="부제 Char"/>
    <w:basedOn w:val="a1"/>
    <w:link w:val="a6"/>
    <w:uiPriority w:val="11"/>
    <w:rsid w:val="0057451E"/>
    <w:rPr>
      <w:rFonts w:asciiTheme="majorHAnsi" w:hAnsiTheme="majorHAnsi" w:cstheme="majorBidi"/>
      <w:i/>
      <w:iCs/>
      <w:color w:val="5B9BD5" w:themeColor="accent1"/>
      <w:spacing w:val="15"/>
      <w:sz w:val="24"/>
      <w:szCs w:val="24"/>
    </w:rPr>
  </w:style>
  <w:style w:type="character" w:styleId="a7">
    <w:name w:val="Strong"/>
    <w:basedOn w:val="a1"/>
    <w:uiPriority w:val="22"/>
    <w:qFormat/>
    <w:rsid w:val="0057451E"/>
    <w:rPr>
      <w:b/>
      <w:bCs/>
    </w:rPr>
  </w:style>
  <w:style w:type="character" w:styleId="a8">
    <w:name w:val="Emphasis"/>
    <w:basedOn w:val="a1"/>
    <w:uiPriority w:val="20"/>
    <w:qFormat/>
    <w:rsid w:val="0057451E"/>
    <w:rPr>
      <w:i/>
      <w:iCs/>
    </w:rPr>
  </w:style>
  <w:style w:type="paragraph" w:styleId="a9">
    <w:name w:val="No Spacing"/>
    <w:uiPriority w:val="1"/>
    <w:qFormat/>
    <w:rsid w:val="0057451E"/>
    <w:pPr>
      <w:spacing w:after="0" w:line="240" w:lineRule="auto"/>
    </w:pPr>
    <w:rPr>
      <w:rFonts w:cstheme="minorHAnsi"/>
      <w:sz w:val="24"/>
    </w:rPr>
  </w:style>
  <w:style w:type="paragraph" w:styleId="aa">
    <w:name w:val="List Paragraph"/>
    <w:basedOn w:val="a0"/>
    <w:uiPriority w:val="34"/>
    <w:qFormat/>
    <w:rsid w:val="0057451E"/>
    <w:pPr>
      <w:ind w:left="720"/>
      <w:contextualSpacing/>
    </w:pPr>
  </w:style>
  <w:style w:type="paragraph" w:styleId="ab">
    <w:name w:val="Quote"/>
    <w:basedOn w:val="a0"/>
    <w:next w:val="a0"/>
    <w:link w:val="Char1"/>
    <w:uiPriority w:val="29"/>
    <w:qFormat/>
    <w:rsid w:val="0057451E"/>
    <w:pPr>
      <w:spacing w:before="200" w:after="160"/>
      <w:ind w:left="864" w:right="864"/>
      <w:jc w:val="center"/>
    </w:pPr>
    <w:rPr>
      <w:i/>
      <w:iCs/>
      <w:color w:val="404040" w:themeColor="text1" w:themeTint="BF"/>
    </w:rPr>
  </w:style>
  <w:style w:type="character" w:customStyle="1" w:styleId="Char1">
    <w:name w:val="인용 Char"/>
    <w:basedOn w:val="a1"/>
    <w:link w:val="ab"/>
    <w:uiPriority w:val="29"/>
    <w:rsid w:val="0057451E"/>
    <w:rPr>
      <w:rFonts w:cstheme="minorHAnsi"/>
      <w:i/>
      <w:iCs/>
      <w:color w:val="404040" w:themeColor="text1" w:themeTint="BF"/>
      <w:sz w:val="24"/>
    </w:rPr>
  </w:style>
  <w:style w:type="paragraph" w:styleId="ac">
    <w:name w:val="Intense Quote"/>
    <w:basedOn w:val="a0"/>
    <w:next w:val="a0"/>
    <w:link w:val="Char2"/>
    <w:uiPriority w:val="30"/>
    <w:qFormat/>
    <w:rsid w:val="0057451E"/>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har2">
    <w:name w:val="강한 인용 Char"/>
    <w:basedOn w:val="a1"/>
    <w:link w:val="ac"/>
    <w:uiPriority w:val="30"/>
    <w:rsid w:val="0057451E"/>
    <w:rPr>
      <w:rFonts w:cstheme="minorHAnsi"/>
      <w:i/>
      <w:iCs/>
      <w:color w:val="5B9BD5" w:themeColor="accent1"/>
      <w:sz w:val="24"/>
    </w:rPr>
  </w:style>
  <w:style w:type="character" w:styleId="ad">
    <w:name w:val="Subtle Emphasis"/>
    <w:basedOn w:val="a1"/>
    <w:uiPriority w:val="19"/>
    <w:qFormat/>
    <w:rsid w:val="0057451E"/>
    <w:rPr>
      <w:i/>
      <w:iCs/>
      <w:color w:val="404040" w:themeColor="text1" w:themeTint="BF"/>
    </w:rPr>
  </w:style>
  <w:style w:type="character" w:styleId="ae">
    <w:name w:val="Intense Emphasis"/>
    <w:basedOn w:val="a1"/>
    <w:uiPriority w:val="21"/>
    <w:qFormat/>
    <w:rsid w:val="0057451E"/>
    <w:rPr>
      <w:i/>
      <w:iCs/>
      <w:color w:val="5B9BD5" w:themeColor="accent1"/>
    </w:rPr>
  </w:style>
  <w:style w:type="character" w:styleId="af">
    <w:name w:val="Subtle Reference"/>
    <w:basedOn w:val="a1"/>
    <w:uiPriority w:val="31"/>
    <w:qFormat/>
    <w:rsid w:val="0057451E"/>
    <w:rPr>
      <w:smallCaps/>
      <w:color w:val="5A5A5A" w:themeColor="text1" w:themeTint="A5"/>
    </w:rPr>
  </w:style>
  <w:style w:type="character" w:styleId="af0">
    <w:name w:val="Intense Reference"/>
    <w:basedOn w:val="a1"/>
    <w:uiPriority w:val="32"/>
    <w:qFormat/>
    <w:rsid w:val="0057451E"/>
    <w:rPr>
      <w:b/>
      <w:bCs/>
      <w:smallCaps/>
      <w:color w:val="5B9BD5" w:themeColor="accent1"/>
      <w:spacing w:val="5"/>
    </w:rPr>
  </w:style>
  <w:style w:type="character" w:styleId="af1">
    <w:name w:val="Book Title"/>
    <w:basedOn w:val="a1"/>
    <w:uiPriority w:val="33"/>
    <w:qFormat/>
    <w:rsid w:val="0057451E"/>
    <w:rPr>
      <w:b/>
      <w:bCs/>
      <w:i/>
      <w:iCs/>
      <w:spacing w:val="5"/>
    </w:rPr>
  </w:style>
  <w:style w:type="paragraph" w:styleId="TOC">
    <w:name w:val="TOC Heading"/>
    <w:basedOn w:val="1"/>
    <w:next w:val="a0"/>
    <w:uiPriority w:val="39"/>
    <w:semiHidden/>
    <w:unhideWhenUsed/>
    <w:qFormat/>
    <w:rsid w:val="0057451E"/>
    <w:pPr>
      <w:numPr>
        <w:numId w:val="0"/>
      </w:numPr>
      <w:outlineLvl w:val="9"/>
    </w:pPr>
    <w:rPr>
      <w:lang w:eastAsia="ja-JP"/>
    </w:rPr>
  </w:style>
  <w:style w:type="paragraph" w:styleId="a">
    <w:name w:val="Normal Indent"/>
    <w:qFormat/>
    <w:rsid w:val="00D74F7D"/>
    <w:pPr>
      <w:numPr>
        <w:numId w:val="11"/>
      </w:numPr>
      <w:spacing w:before="120" w:after="0" w:line="290" w:lineRule="atLeast"/>
      <w:jc w:val="both"/>
    </w:pPr>
    <w:rPr>
      <w:rFonts w:ascii="Arial" w:hAnsi="Arial" w:cs="Times New Roman"/>
      <w:lang w:val="de-DE" w:eastAsia="de-DE"/>
    </w:rPr>
  </w:style>
  <w:style w:type="paragraph" w:customStyle="1" w:styleId="Standardeinzug3">
    <w:name w:val="Standardeinzug3"/>
    <w:basedOn w:val="Standardeinzug2"/>
    <w:rsid w:val="00D74F7D"/>
    <w:pPr>
      <w:numPr>
        <w:ilvl w:val="4"/>
      </w:numPr>
    </w:pPr>
  </w:style>
  <w:style w:type="paragraph" w:customStyle="1" w:styleId="Standardeinzug1ohne">
    <w:name w:val="Standardeinzug1ohne"/>
    <w:basedOn w:val="a"/>
    <w:qFormat/>
    <w:rsid w:val="00D74F7D"/>
    <w:pPr>
      <w:numPr>
        <w:ilvl w:val="1"/>
      </w:numPr>
    </w:pPr>
  </w:style>
  <w:style w:type="paragraph" w:customStyle="1" w:styleId="Standardeinzug2">
    <w:name w:val="Standardeinzug2"/>
    <w:basedOn w:val="a"/>
    <w:qFormat/>
    <w:rsid w:val="00D74F7D"/>
    <w:pPr>
      <w:numPr>
        <w:ilvl w:val="2"/>
      </w:numPr>
    </w:pPr>
  </w:style>
  <w:style w:type="paragraph" w:customStyle="1" w:styleId="Standardeinzug2ohne">
    <w:name w:val="Standardeinzug2ohne"/>
    <w:basedOn w:val="Standardeinzug2"/>
    <w:rsid w:val="00D74F7D"/>
    <w:pPr>
      <w:numPr>
        <w:ilvl w:val="3"/>
      </w:numPr>
    </w:pPr>
  </w:style>
  <w:style w:type="paragraph" w:customStyle="1" w:styleId="Standardeinzug3ohne">
    <w:name w:val="Standardeinzug3ohne"/>
    <w:basedOn w:val="Standardeinzug3"/>
    <w:rsid w:val="00D74F7D"/>
    <w:pPr>
      <w:numPr>
        <w:ilvl w:val="5"/>
      </w:numPr>
    </w:pPr>
  </w:style>
  <w:style w:type="numbering" w:customStyle="1" w:styleId="StandardEinzuegeListe">
    <w:name w:val="StandardEinzuegeListe"/>
    <w:basedOn w:val="a3"/>
    <w:rsid w:val="00D74F7D"/>
    <w:pPr>
      <w:numPr>
        <w:numId w:val="11"/>
      </w:numPr>
    </w:pPr>
  </w:style>
  <w:style w:type="paragraph" w:styleId="af2">
    <w:name w:val="Normal (Web)"/>
    <w:basedOn w:val="a0"/>
    <w:uiPriority w:val="99"/>
    <w:unhideWhenUsed/>
    <w:rsid w:val="00D74F7D"/>
    <w:pPr>
      <w:spacing w:before="100" w:beforeAutospacing="1" w:after="100" w:afterAutospacing="1" w:line="240" w:lineRule="auto"/>
    </w:pPr>
    <w:rPr>
      <w:rFonts w:ascii="굴림" w:eastAsia="굴림" w:hAnsi="굴림" w:cs="굴림"/>
      <w:szCs w:val="24"/>
    </w:rPr>
  </w:style>
  <w:style w:type="character" w:customStyle="1" w:styleId="apple-converted-space">
    <w:name w:val="apple-converted-space"/>
    <w:basedOn w:val="a1"/>
    <w:rsid w:val="00D74F7D"/>
  </w:style>
  <w:style w:type="paragraph" w:styleId="af3">
    <w:name w:val="header"/>
    <w:basedOn w:val="a0"/>
    <w:link w:val="Char3"/>
    <w:uiPriority w:val="99"/>
    <w:unhideWhenUsed/>
    <w:rsid w:val="002B4EA3"/>
    <w:pPr>
      <w:tabs>
        <w:tab w:val="center" w:pos="4513"/>
        <w:tab w:val="right" w:pos="9026"/>
      </w:tabs>
      <w:snapToGrid w:val="0"/>
    </w:pPr>
  </w:style>
  <w:style w:type="character" w:customStyle="1" w:styleId="Char3">
    <w:name w:val="머리글 Char"/>
    <w:basedOn w:val="a1"/>
    <w:link w:val="af3"/>
    <w:uiPriority w:val="99"/>
    <w:rsid w:val="002B4EA3"/>
    <w:rPr>
      <w:rFonts w:cstheme="minorHAnsi"/>
      <w:sz w:val="24"/>
    </w:rPr>
  </w:style>
  <w:style w:type="paragraph" w:styleId="af4">
    <w:name w:val="footer"/>
    <w:basedOn w:val="a0"/>
    <w:link w:val="Char4"/>
    <w:uiPriority w:val="99"/>
    <w:unhideWhenUsed/>
    <w:rsid w:val="002B4EA3"/>
    <w:pPr>
      <w:tabs>
        <w:tab w:val="center" w:pos="4513"/>
        <w:tab w:val="right" w:pos="9026"/>
      </w:tabs>
      <w:snapToGrid w:val="0"/>
    </w:pPr>
  </w:style>
  <w:style w:type="character" w:customStyle="1" w:styleId="Char4">
    <w:name w:val="바닥글 Char"/>
    <w:basedOn w:val="a1"/>
    <w:link w:val="af4"/>
    <w:uiPriority w:val="99"/>
    <w:rsid w:val="002B4EA3"/>
    <w:rPr>
      <w:rFonts w:cstheme="minorHAnsi"/>
      <w:sz w:val="24"/>
    </w:rPr>
  </w:style>
  <w:style w:type="character" w:styleId="af5">
    <w:name w:val="Hyperlink"/>
    <w:basedOn w:val="a1"/>
    <w:uiPriority w:val="99"/>
    <w:unhideWhenUsed/>
    <w:rsid w:val="00DC644F"/>
    <w:rPr>
      <w:color w:val="0563C1" w:themeColor="hyperlink"/>
      <w:u w:val="single"/>
    </w:rPr>
  </w:style>
  <w:style w:type="paragraph" w:customStyle="1" w:styleId="af6">
    <w:name w:val="바탕글"/>
    <w:basedOn w:val="a0"/>
    <w:rsid w:val="00293BAF"/>
    <w:pPr>
      <w:widowControl w:val="0"/>
      <w:wordWrap w:val="0"/>
      <w:autoSpaceDE w:val="0"/>
      <w:autoSpaceDN w:val="0"/>
      <w:spacing w:line="384" w:lineRule="auto"/>
      <w:jc w:val="both"/>
      <w:textAlignment w:val="baseline"/>
    </w:pPr>
    <w:rPr>
      <w:rFonts w:ascii="함초롬바탕" w:eastAsia="굴림" w:hAnsi="굴림" w:cs="굴림"/>
      <w:color w:val="000000"/>
      <w:sz w:val="20"/>
      <w:szCs w:val="20"/>
    </w:rPr>
  </w:style>
  <w:style w:type="paragraph" w:styleId="af7">
    <w:name w:val="Balloon Text"/>
    <w:basedOn w:val="a0"/>
    <w:link w:val="Char5"/>
    <w:uiPriority w:val="99"/>
    <w:semiHidden/>
    <w:unhideWhenUsed/>
    <w:rsid w:val="009561F4"/>
    <w:pPr>
      <w:spacing w:line="240" w:lineRule="auto"/>
    </w:pPr>
    <w:rPr>
      <w:rFonts w:asciiTheme="majorHAnsi" w:eastAsiaTheme="majorEastAsia" w:hAnsiTheme="majorHAnsi" w:cstheme="majorBidi"/>
      <w:sz w:val="18"/>
      <w:szCs w:val="18"/>
    </w:rPr>
  </w:style>
  <w:style w:type="character" w:customStyle="1" w:styleId="Char5">
    <w:name w:val="풍선 도움말 텍스트 Char"/>
    <w:basedOn w:val="a1"/>
    <w:link w:val="af7"/>
    <w:uiPriority w:val="99"/>
    <w:semiHidden/>
    <w:rsid w:val="009561F4"/>
    <w:rPr>
      <w:rFonts w:asciiTheme="majorHAnsi" w:eastAsiaTheme="majorEastAsia" w:hAnsiTheme="majorHAnsi" w:cstheme="majorBidi"/>
      <w:sz w:val="18"/>
      <w:szCs w:val="18"/>
    </w:rPr>
  </w:style>
  <w:style w:type="table" w:styleId="-3">
    <w:name w:val="Light List Accent 3"/>
    <w:basedOn w:val="a2"/>
    <w:uiPriority w:val="61"/>
    <w:rsid w:val="00E77352"/>
    <w:pPr>
      <w:spacing w:after="0" w:line="240" w:lineRule="auto"/>
    </w:pPr>
    <w:rPr>
      <w:rFonts w:ascii="Times New Roman" w:hAnsi="Times New Roman" w:cs="Times New Roman"/>
      <w:sz w:val="20"/>
      <w:szCs w:val="20"/>
      <w:lang w:val="de-DE" w:eastAsia="de-D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703425">
      <w:bodyDiv w:val="1"/>
      <w:marLeft w:val="0"/>
      <w:marRight w:val="0"/>
      <w:marTop w:val="0"/>
      <w:marBottom w:val="0"/>
      <w:divBdr>
        <w:top w:val="none" w:sz="0" w:space="0" w:color="auto"/>
        <w:left w:val="none" w:sz="0" w:space="0" w:color="auto"/>
        <w:bottom w:val="none" w:sz="0" w:space="0" w:color="auto"/>
        <w:right w:val="none" w:sz="0" w:space="0" w:color="auto"/>
      </w:divBdr>
      <w:divsChild>
        <w:div w:id="75173408">
          <w:marLeft w:val="0"/>
          <w:marRight w:val="0"/>
          <w:marTop w:val="0"/>
          <w:marBottom w:val="150"/>
          <w:divBdr>
            <w:top w:val="none" w:sz="0" w:space="0" w:color="auto"/>
            <w:left w:val="none" w:sz="0" w:space="0" w:color="auto"/>
            <w:bottom w:val="none" w:sz="0" w:space="0" w:color="auto"/>
            <w:right w:val="none" w:sz="0" w:space="0" w:color="auto"/>
          </w:divBdr>
        </w:div>
        <w:div w:id="1844587694">
          <w:marLeft w:val="0"/>
          <w:marRight w:val="0"/>
          <w:marTop w:val="0"/>
          <w:marBottom w:val="0"/>
          <w:divBdr>
            <w:top w:val="none" w:sz="0" w:space="0" w:color="auto"/>
            <w:left w:val="none" w:sz="0" w:space="0" w:color="auto"/>
            <w:bottom w:val="none" w:sz="0" w:space="0" w:color="auto"/>
            <w:right w:val="none" w:sz="0" w:space="0" w:color="auto"/>
          </w:divBdr>
        </w:div>
        <w:div w:id="109321148">
          <w:marLeft w:val="0"/>
          <w:marRight w:val="0"/>
          <w:marTop w:val="0"/>
          <w:marBottom w:val="150"/>
          <w:divBdr>
            <w:top w:val="none" w:sz="0" w:space="0" w:color="auto"/>
            <w:left w:val="none" w:sz="0" w:space="0" w:color="auto"/>
            <w:bottom w:val="none" w:sz="0" w:space="0" w:color="auto"/>
            <w:right w:val="none" w:sz="0" w:space="0" w:color="auto"/>
          </w:divBdr>
        </w:div>
      </w:divsChild>
    </w:div>
    <w:div w:id="590892844">
      <w:bodyDiv w:val="1"/>
      <w:marLeft w:val="0"/>
      <w:marRight w:val="0"/>
      <w:marTop w:val="0"/>
      <w:marBottom w:val="0"/>
      <w:divBdr>
        <w:top w:val="none" w:sz="0" w:space="0" w:color="auto"/>
        <w:left w:val="none" w:sz="0" w:space="0" w:color="auto"/>
        <w:bottom w:val="none" w:sz="0" w:space="0" w:color="auto"/>
        <w:right w:val="none" w:sz="0" w:space="0" w:color="auto"/>
      </w:divBdr>
      <w:divsChild>
        <w:div w:id="717240054">
          <w:marLeft w:val="0"/>
          <w:marRight w:val="0"/>
          <w:marTop w:val="0"/>
          <w:marBottom w:val="150"/>
          <w:divBdr>
            <w:top w:val="none" w:sz="0" w:space="0" w:color="auto"/>
            <w:left w:val="none" w:sz="0" w:space="0" w:color="auto"/>
            <w:bottom w:val="none" w:sz="0" w:space="0" w:color="auto"/>
            <w:right w:val="none" w:sz="0" w:space="0" w:color="auto"/>
          </w:divBdr>
        </w:div>
        <w:div w:id="78329311">
          <w:marLeft w:val="0"/>
          <w:marRight w:val="0"/>
          <w:marTop w:val="0"/>
          <w:marBottom w:val="0"/>
          <w:divBdr>
            <w:top w:val="none" w:sz="0" w:space="0" w:color="auto"/>
            <w:left w:val="none" w:sz="0" w:space="0" w:color="auto"/>
            <w:bottom w:val="none" w:sz="0" w:space="0" w:color="auto"/>
            <w:right w:val="none" w:sz="0" w:space="0" w:color="auto"/>
          </w:divBdr>
        </w:div>
        <w:div w:id="140848128">
          <w:marLeft w:val="0"/>
          <w:marRight w:val="0"/>
          <w:marTop w:val="0"/>
          <w:marBottom w:val="150"/>
          <w:divBdr>
            <w:top w:val="none" w:sz="0" w:space="0" w:color="auto"/>
            <w:left w:val="none" w:sz="0" w:space="0" w:color="auto"/>
            <w:bottom w:val="none" w:sz="0" w:space="0" w:color="auto"/>
            <w:right w:val="none" w:sz="0" w:space="0" w:color="auto"/>
          </w:divBdr>
        </w:div>
      </w:divsChild>
    </w:div>
    <w:div w:id="968435932">
      <w:bodyDiv w:val="1"/>
      <w:marLeft w:val="0"/>
      <w:marRight w:val="0"/>
      <w:marTop w:val="0"/>
      <w:marBottom w:val="0"/>
      <w:divBdr>
        <w:top w:val="none" w:sz="0" w:space="0" w:color="auto"/>
        <w:left w:val="none" w:sz="0" w:space="0" w:color="auto"/>
        <w:bottom w:val="none" w:sz="0" w:space="0" w:color="auto"/>
        <w:right w:val="none" w:sz="0" w:space="0" w:color="auto"/>
      </w:divBdr>
      <w:divsChild>
        <w:div w:id="1067533608">
          <w:marLeft w:val="0"/>
          <w:marRight w:val="0"/>
          <w:marTop w:val="0"/>
          <w:marBottom w:val="150"/>
          <w:divBdr>
            <w:top w:val="none" w:sz="0" w:space="0" w:color="auto"/>
            <w:left w:val="none" w:sz="0" w:space="0" w:color="auto"/>
            <w:bottom w:val="none" w:sz="0" w:space="0" w:color="auto"/>
            <w:right w:val="none" w:sz="0" w:space="0" w:color="auto"/>
          </w:divBdr>
        </w:div>
        <w:div w:id="611088677">
          <w:marLeft w:val="0"/>
          <w:marRight w:val="0"/>
          <w:marTop w:val="0"/>
          <w:marBottom w:val="0"/>
          <w:divBdr>
            <w:top w:val="none" w:sz="0" w:space="0" w:color="auto"/>
            <w:left w:val="none" w:sz="0" w:space="0" w:color="auto"/>
            <w:bottom w:val="none" w:sz="0" w:space="0" w:color="auto"/>
            <w:right w:val="none" w:sz="0" w:space="0" w:color="auto"/>
          </w:divBdr>
        </w:div>
        <w:div w:id="2090880504">
          <w:marLeft w:val="0"/>
          <w:marRight w:val="0"/>
          <w:marTop w:val="0"/>
          <w:marBottom w:val="150"/>
          <w:divBdr>
            <w:top w:val="none" w:sz="0" w:space="0" w:color="auto"/>
            <w:left w:val="none" w:sz="0" w:space="0" w:color="auto"/>
            <w:bottom w:val="none" w:sz="0" w:space="0" w:color="auto"/>
            <w:right w:val="none" w:sz="0" w:space="0" w:color="auto"/>
          </w:divBdr>
        </w:div>
      </w:divsChild>
    </w:div>
    <w:div w:id="1192915225">
      <w:bodyDiv w:val="1"/>
      <w:marLeft w:val="0"/>
      <w:marRight w:val="0"/>
      <w:marTop w:val="0"/>
      <w:marBottom w:val="0"/>
      <w:divBdr>
        <w:top w:val="none" w:sz="0" w:space="0" w:color="auto"/>
        <w:left w:val="none" w:sz="0" w:space="0" w:color="auto"/>
        <w:bottom w:val="none" w:sz="0" w:space="0" w:color="auto"/>
        <w:right w:val="none" w:sz="0" w:space="0" w:color="auto"/>
      </w:divBdr>
      <w:divsChild>
        <w:div w:id="948774804">
          <w:marLeft w:val="0"/>
          <w:marRight w:val="0"/>
          <w:marTop w:val="0"/>
          <w:marBottom w:val="0"/>
          <w:divBdr>
            <w:top w:val="none" w:sz="0" w:space="0" w:color="auto"/>
            <w:left w:val="none" w:sz="0" w:space="0" w:color="auto"/>
            <w:bottom w:val="none" w:sz="0" w:space="0" w:color="auto"/>
            <w:right w:val="none" w:sz="0" w:space="0" w:color="auto"/>
          </w:divBdr>
        </w:div>
        <w:div w:id="1743865408">
          <w:marLeft w:val="0"/>
          <w:marRight w:val="0"/>
          <w:marTop w:val="0"/>
          <w:marBottom w:val="150"/>
          <w:divBdr>
            <w:top w:val="none" w:sz="0" w:space="0" w:color="auto"/>
            <w:left w:val="none" w:sz="0" w:space="0" w:color="auto"/>
            <w:bottom w:val="none" w:sz="0" w:space="0" w:color="auto"/>
            <w:right w:val="none" w:sz="0" w:space="0" w:color="auto"/>
          </w:divBdr>
        </w:div>
        <w:div w:id="432361624">
          <w:marLeft w:val="0"/>
          <w:marRight w:val="0"/>
          <w:marTop w:val="0"/>
          <w:marBottom w:val="0"/>
          <w:divBdr>
            <w:top w:val="none" w:sz="0" w:space="0" w:color="auto"/>
            <w:left w:val="none" w:sz="0" w:space="0" w:color="auto"/>
            <w:bottom w:val="none" w:sz="0" w:space="0" w:color="auto"/>
            <w:right w:val="none" w:sz="0" w:space="0" w:color="auto"/>
          </w:divBdr>
        </w:div>
        <w:div w:id="1780948752">
          <w:marLeft w:val="0"/>
          <w:marRight w:val="0"/>
          <w:marTop w:val="0"/>
          <w:marBottom w:val="150"/>
          <w:divBdr>
            <w:top w:val="none" w:sz="0" w:space="0" w:color="auto"/>
            <w:left w:val="none" w:sz="0" w:space="0" w:color="auto"/>
            <w:bottom w:val="none" w:sz="0" w:space="0" w:color="auto"/>
            <w:right w:val="none" w:sz="0" w:space="0" w:color="auto"/>
          </w:divBdr>
        </w:div>
      </w:divsChild>
    </w:div>
    <w:div w:id="1372877633">
      <w:bodyDiv w:val="1"/>
      <w:marLeft w:val="0"/>
      <w:marRight w:val="0"/>
      <w:marTop w:val="0"/>
      <w:marBottom w:val="0"/>
      <w:divBdr>
        <w:top w:val="none" w:sz="0" w:space="0" w:color="auto"/>
        <w:left w:val="none" w:sz="0" w:space="0" w:color="auto"/>
        <w:bottom w:val="none" w:sz="0" w:space="0" w:color="auto"/>
        <w:right w:val="none" w:sz="0" w:space="0" w:color="auto"/>
      </w:divBdr>
      <w:divsChild>
        <w:div w:id="826239988">
          <w:marLeft w:val="0"/>
          <w:marRight w:val="0"/>
          <w:marTop w:val="0"/>
          <w:marBottom w:val="150"/>
          <w:divBdr>
            <w:top w:val="none" w:sz="0" w:space="0" w:color="auto"/>
            <w:left w:val="none" w:sz="0" w:space="0" w:color="auto"/>
            <w:bottom w:val="none" w:sz="0" w:space="0" w:color="auto"/>
            <w:right w:val="none" w:sz="0" w:space="0" w:color="auto"/>
          </w:divBdr>
        </w:div>
        <w:div w:id="357394231">
          <w:marLeft w:val="0"/>
          <w:marRight w:val="0"/>
          <w:marTop w:val="0"/>
          <w:marBottom w:val="0"/>
          <w:divBdr>
            <w:top w:val="none" w:sz="0" w:space="0" w:color="auto"/>
            <w:left w:val="none" w:sz="0" w:space="0" w:color="auto"/>
            <w:bottom w:val="none" w:sz="0" w:space="0" w:color="auto"/>
            <w:right w:val="none" w:sz="0" w:space="0" w:color="auto"/>
          </w:divBdr>
        </w:div>
        <w:div w:id="1238785072">
          <w:marLeft w:val="0"/>
          <w:marRight w:val="0"/>
          <w:marTop w:val="0"/>
          <w:marBottom w:val="150"/>
          <w:divBdr>
            <w:top w:val="none" w:sz="0" w:space="0" w:color="auto"/>
            <w:left w:val="none" w:sz="0" w:space="0" w:color="auto"/>
            <w:bottom w:val="none" w:sz="0" w:space="0" w:color="auto"/>
            <w:right w:val="none" w:sz="0" w:space="0" w:color="auto"/>
          </w:divBdr>
        </w:div>
      </w:divsChild>
    </w:div>
    <w:div w:id="2132934887">
      <w:bodyDiv w:val="1"/>
      <w:marLeft w:val="0"/>
      <w:marRight w:val="0"/>
      <w:marTop w:val="0"/>
      <w:marBottom w:val="0"/>
      <w:divBdr>
        <w:top w:val="none" w:sz="0" w:space="0" w:color="auto"/>
        <w:left w:val="none" w:sz="0" w:space="0" w:color="auto"/>
        <w:bottom w:val="none" w:sz="0" w:space="0" w:color="auto"/>
        <w:right w:val="none" w:sz="0" w:space="0" w:color="auto"/>
      </w:divBdr>
      <w:divsChild>
        <w:div w:id="122893826">
          <w:marLeft w:val="0"/>
          <w:marRight w:val="0"/>
          <w:marTop w:val="150"/>
          <w:marBottom w:val="150"/>
          <w:divBdr>
            <w:top w:val="none" w:sz="0" w:space="0" w:color="auto"/>
            <w:left w:val="none" w:sz="0" w:space="0" w:color="auto"/>
            <w:bottom w:val="none" w:sz="0" w:space="0" w:color="auto"/>
            <w:right w:val="none" w:sz="0" w:space="0" w:color="auto"/>
          </w:divBdr>
          <w:divsChild>
            <w:div w:id="1841921583">
              <w:marLeft w:val="0"/>
              <w:marRight w:val="0"/>
              <w:marTop w:val="0"/>
              <w:marBottom w:val="0"/>
              <w:divBdr>
                <w:top w:val="none" w:sz="0" w:space="0" w:color="auto"/>
                <w:left w:val="none" w:sz="0" w:space="0" w:color="auto"/>
                <w:bottom w:val="none" w:sz="0" w:space="0" w:color="auto"/>
                <w:right w:val="none" w:sz="0" w:space="0" w:color="auto"/>
              </w:divBdr>
              <w:divsChild>
                <w:div w:id="580484785">
                  <w:marLeft w:val="0"/>
                  <w:marRight w:val="0"/>
                  <w:marTop w:val="0"/>
                  <w:marBottom w:val="0"/>
                  <w:divBdr>
                    <w:top w:val="none" w:sz="0" w:space="0" w:color="auto"/>
                    <w:left w:val="none" w:sz="0" w:space="0" w:color="auto"/>
                    <w:bottom w:val="none" w:sz="0" w:space="0" w:color="auto"/>
                    <w:right w:val="none" w:sz="0" w:space="0" w:color="auto"/>
                  </w:divBdr>
                  <w:divsChild>
                    <w:div w:id="2065176168">
                      <w:marLeft w:val="0"/>
                      <w:marRight w:val="0"/>
                      <w:marTop w:val="0"/>
                      <w:marBottom w:val="0"/>
                      <w:divBdr>
                        <w:top w:val="none" w:sz="0" w:space="0" w:color="auto"/>
                        <w:left w:val="none" w:sz="0" w:space="0" w:color="auto"/>
                        <w:bottom w:val="none" w:sz="0" w:space="0" w:color="auto"/>
                        <w:right w:val="none" w:sz="0" w:space="0" w:color="auto"/>
                      </w:divBdr>
                      <w:divsChild>
                        <w:div w:id="609317822">
                          <w:marLeft w:val="0"/>
                          <w:marRight w:val="0"/>
                          <w:marTop w:val="0"/>
                          <w:marBottom w:val="0"/>
                          <w:divBdr>
                            <w:top w:val="none" w:sz="0" w:space="0" w:color="auto"/>
                            <w:left w:val="none" w:sz="0" w:space="0" w:color="auto"/>
                            <w:bottom w:val="none" w:sz="0" w:space="0" w:color="auto"/>
                            <w:right w:val="none" w:sz="0" w:space="0" w:color="auto"/>
                          </w:divBdr>
                          <w:divsChild>
                            <w:div w:id="453520533">
                              <w:marLeft w:val="0"/>
                              <w:marRight w:val="0"/>
                              <w:marTop w:val="0"/>
                              <w:marBottom w:val="0"/>
                              <w:divBdr>
                                <w:top w:val="none" w:sz="0" w:space="0" w:color="auto"/>
                                <w:left w:val="none" w:sz="0" w:space="0" w:color="auto"/>
                                <w:bottom w:val="none" w:sz="0" w:space="0" w:color="auto"/>
                                <w:right w:val="none" w:sz="0" w:space="0" w:color="auto"/>
                              </w:divBdr>
                            </w:div>
                            <w:div w:id="1714309986">
                              <w:marLeft w:val="0"/>
                              <w:marRight w:val="0"/>
                              <w:marTop w:val="0"/>
                              <w:marBottom w:val="0"/>
                              <w:divBdr>
                                <w:top w:val="none" w:sz="0" w:space="0" w:color="auto"/>
                                <w:left w:val="none" w:sz="0" w:space="0" w:color="auto"/>
                                <w:bottom w:val="none" w:sz="0" w:space="0" w:color="auto"/>
                                <w:right w:val="none" w:sz="0" w:space="0" w:color="auto"/>
                              </w:divBdr>
                            </w:div>
                            <w:div w:id="476919602">
                              <w:marLeft w:val="0"/>
                              <w:marRight w:val="0"/>
                              <w:marTop w:val="0"/>
                              <w:marBottom w:val="150"/>
                              <w:divBdr>
                                <w:top w:val="none" w:sz="0" w:space="0" w:color="auto"/>
                                <w:left w:val="none" w:sz="0" w:space="0" w:color="auto"/>
                                <w:bottom w:val="none" w:sz="0" w:space="0" w:color="auto"/>
                                <w:right w:val="none" w:sz="0" w:space="0" w:color="auto"/>
                              </w:divBdr>
                            </w:div>
                            <w:div w:id="603028165">
                              <w:marLeft w:val="0"/>
                              <w:marRight w:val="0"/>
                              <w:marTop w:val="0"/>
                              <w:marBottom w:val="0"/>
                              <w:divBdr>
                                <w:top w:val="none" w:sz="0" w:space="0" w:color="auto"/>
                                <w:left w:val="none" w:sz="0" w:space="0" w:color="auto"/>
                                <w:bottom w:val="none" w:sz="0" w:space="0" w:color="auto"/>
                                <w:right w:val="none" w:sz="0" w:space="0" w:color="auto"/>
                              </w:divBdr>
                            </w:div>
                            <w:div w:id="79182471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1DC02-2C33-4AA5-B929-CF18A6D4A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1770</Words>
  <Characters>10094</Characters>
  <Application>Microsoft Office Word</Application>
  <DocSecurity>0</DocSecurity>
  <Lines>84</Lines>
  <Paragraphs>23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11841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Taehyun Jung</dc:creator>
  <cp:lastModifiedBy>user</cp:lastModifiedBy>
  <cp:revision>2</cp:revision>
  <cp:lastPrinted>2016-08-26T02:02:00Z</cp:lastPrinted>
  <dcterms:created xsi:type="dcterms:W3CDTF">2017-06-02T06:26:00Z</dcterms:created>
  <dcterms:modified xsi:type="dcterms:W3CDTF">2017-06-02T06:26:00Z</dcterms:modified>
</cp:coreProperties>
</file>